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52048BA9" w:rsidR="0047408E" w:rsidRPr="007431F6" w:rsidRDefault="0047408E" w:rsidP="006D4147">
      <w:pPr>
        <w:pStyle w:val="a5"/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b w:val="0"/>
          <w:bCs/>
          <w:sz w:val="28"/>
          <w:szCs w:val="24"/>
          <w:lang w:eastAsia="ja-JP"/>
        </w:rPr>
      </w:pPr>
      <w:r w:rsidRPr="007431F6">
        <w:rPr>
          <w:bCs/>
          <w:sz w:val="28"/>
          <w:szCs w:val="24"/>
          <w:lang w:eastAsia="ja-JP"/>
        </w:rPr>
        <w:t>3GPP T</w:t>
      </w:r>
      <w:bookmarkStart w:id="0" w:name="_Ref452454252"/>
      <w:bookmarkEnd w:id="0"/>
      <w:r w:rsidR="003B2828" w:rsidRPr="007431F6">
        <w:rPr>
          <w:bCs/>
          <w:sz w:val="28"/>
          <w:szCs w:val="24"/>
          <w:lang w:eastAsia="ja-JP"/>
        </w:rPr>
        <w:t>SG-RAN WG1</w:t>
      </w:r>
      <w:r w:rsidRPr="007431F6">
        <w:rPr>
          <w:bCs/>
          <w:sz w:val="28"/>
          <w:szCs w:val="24"/>
          <w:lang w:eastAsia="ja-JP"/>
        </w:rPr>
        <w:t xml:space="preserve"> </w:t>
      </w:r>
      <w:r w:rsidR="00C6264B" w:rsidRPr="007431F6">
        <w:rPr>
          <w:bCs/>
          <w:sz w:val="28"/>
          <w:szCs w:val="24"/>
          <w:lang w:eastAsia="ja-JP"/>
        </w:rPr>
        <w:t>#</w:t>
      </w:r>
      <w:r w:rsidR="003B2828" w:rsidRPr="007431F6">
        <w:rPr>
          <w:bCs/>
          <w:sz w:val="28"/>
          <w:szCs w:val="24"/>
          <w:lang w:eastAsia="ja-JP"/>
        </w:rPr>
        <w:t>9</w:t>
      </w:r>
      <w:r w:rsidR="0086056E">
        <w:rPr>
          <w:bCs/>
          <w:sz w:val="28"/>
          <w:szCs w:val="24"/>
          <w:lang w:eastAsia="ja-JP"/>
        </w:rPr>
        <w:t>6</w:t>
      </w:r>
      <w:r w:rsidR="00086FE0">
        <w:rPr>
          <w:bCs/>
          <w:sz w:val="28"/>
          <w:szCs w:val="24"/>
          <w:lang w:eastAsia="ja-JP"/>
        </w:rPr>
        <w:t>-Bis</w:t>
      </w:r>
      <w:r w:rsidRPr="007431F6">
        <w:rPr>
          <w:bCs/>
          <w:sz w:val="28"/>
          <w:szCs w:val="24"/>
          <w:lang w:eastAsia="ja-JP"/>
        </w:rPr>
        <w:tab/>
      </w:r>
      <w:r w:rsidR="001A460C" w:rsidRPr="007431F6">
        <w:rPr>
          <w:bCs/>
          <w:sz w:val="28"/>
          <w:szCs w:val="24"/>
          <w:lang w:eastAsia="ja-JP"/>
        </w:rPr>
        <w:t>R</w:t>
      </w:r>
      <w:r w:rsidR="003B2828" w:rsidRPr="007431F6">
        <w:rPr>
          <w:bCs/>
          <w:sz w:val="28"/>
          <w:szCs w:val="24"/>
          <w:lang w:eastAsia="ja-JP"/>
        </w:rPr>
        <w:t>1</w:t>
      </w:r>
      <w:r w:rsidR="007D12FB">
        <w:rPr>
          <w:bCs/>
          <w:sz w:val="28"/>
          <w:szCs w:val="24"/>
          <w:lang w:eastAsia="ja-JP"/>
        </w:rPr>
        <w:t>-</w:t>
      </w:r>
      <w:r w:rsidR="00363244">
        <w:rPr>
          <w:bCs/>
          <w:sz w:val="28"/>
          <w:szCs w:val="24"/>
          <w:lang w:eastAsia="ja-JP"/>
        </w:rPr>
        <w:t>1904470</w:t>
      </w:r>
    </w:p>
    <w:p w14:paraId="29CDF947" w14:textId="12FF6FCA" w:rsidR="0047408E" w:rsidRPr="007431F6" w:rsidRDefault="00086FE0" w:rsidP="0074311B">
      <w:pPr>
        <w:pStyle w:val="a5"/>
        <w:tabs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bCs/>
          <w:sz w:val="28"/>
          <w:szCs w:val="24"/>
          <w:lang w:eastAsia="ja-JP"/>
        </w:rPr>
      </w:pPr>
      <w:r>
        <w:rPr>
          <w:bCs/>
          <w:sz w:val="28"/>
          <w:szCs w:val="24"/>
          <w:lang w:eastAsia="ja-JP"/>
        </w:rPr>
        <w:t>Xi’an</w:t>
      </w:r>
      <w:r w:rsidR="00B3474F" w:rsidRPr="007431F6">
        <w:rPr>
          <w:bCs/>
          <w:sz w:val="28"/>
          <w:szCs w:val="24"/>
          <w:lang w:eastAsia="ja-JP"/>
        </w:rPr>
        <w:t xml:space="preserve">, </w:t>
      </w:r>
      <w:r>
        <w:rPr>
          <w:bCs/>
          <w:sz w:val="28"/>
          <w:szCs w:val="24"/>
          <w:lang w:eastAsia="ja-JP"/>
        </w:rPr>
        <w:t>China</w:t>
      </w:r>
      <w:r w:rsidR="00B3474F" w:rsidRPr="007431F6">
        <w:rPr>
          <w:bCs/>
          <w:sz w:val="28"/>
          <w:szCs w:val="24"/>
          <w:lang w:eastAsia="ja-JP"/>
        </w:rPr>
        <w:t xml:space="preserve">, </w:t>
      </w:r>
      <w:r>
        <w:rPr>
          <w:bCs/>
          <w:sz w:val="28"/>
          <w:szCs w:val="24"/>
          <w:lang w:eastAsia="ja-JP"/>
        </w:rPr>
        <w:t>April</w:t>
      </w:r>
      <w:r w:rsidR="00B3474F" w:rsidRPr="007431F6">
        <w:rPr>
          <w:bCs/>
          <w:sz w:val="28"/>
          <w:szCs w:val="24"/>
          <w:lang w:eastAsia="ja-JP"/>
        </w:rPr>
        <w:t xml:space="preserve"> </w:t>
      </w:r>
      <w:r>
        <w:rPr>
          <w:bCs/>
          <w:sz w:val="28"/>
          <w:szCs w:val="24"/>
          <w:lang w:eastAsia="ja-JP"/>
        </w:rPr>
        <w:t>8</w:t>
      </w:r>
      <w:r w:rsidR="00B3474F" w:rsidRPr="007431F6">
        <w:rPr>
          <w:bCs/>
          <w:sz w:val="28"/>
          <w:szCs w:val="24"/>
          <w:vertAlign w:val="superscript"/>
          <w:lang w:eastAsia="ja-JP"/>
        </w:rPr>
        <w:t>th</w:t>
      </w:r>
      <w:r w:rsidR="00B3474F" w:rsidRPr="007431F6">
        <w:rPr>
          <w:bCs/>
          <w:sz w:val="28"/>
          <w:szCs w:val="24"/>
          <w:lang w:eastAsia="ja-JP"/>
        </w:rPr>
        <w:t xml:space="preserve"> – </w:t>
      </w:r>
      <w:r>
        <w:rPr>
          <w:bCs/>
          <w:sz w:val="28"/>
          <w:szCs w:val="24"/>
          <w:lang w:eastAsia="ja-JP"/>
        </w:rPr>
        <w:t>April</w:t>
      </w:r>
      <w:r w:rsidR="0086056E">
        <w:rPr>
          <w:bCs/>
          <w:sz w:val="28"/>
          <w:szCs w:val="24"/>
          <w:lang w:eastAsia="ja-JP"/>
        </w:rPr>
        <w:t xml:space="preserve"> </w:t>
      </w:r>
      <w:r>
        <w:rPr>
          <w:bCs/>
          <w:sz w:val="28"/>
          <w:szCs w:val="24"/>
          <w:lang w:eastAsia="ja-JP"/>
        </w:rPr>
        <w:t>12</w:t>
      </w:r>
      <w:r w:rsidRPr="00086FE0">
        <w:rPr>
          <w:bCs/>
          <w:sz w:val="28"/>
          <w:szCs w:val="24"/>
          <w:vertAlign w:val="superscript"/>
          <w:lang w:eastAsia="ja-JP"/>
        </w:rPr>
        <w:t>th</w:t>
      </w:r>
      <w:r w:rsidR="00B3474F" w:rsidRPr="007431F6">
        <w:rPr>
          <w:bCs/>
          <w:sz w:val="28"/>
          <w:szCs w:val="24"/>
          <w:lang w:eastAsia="ja-JP"/>
        </w:rPr>
        <w:t>, 201</w:t>
      </w:r>
      <w:r w:rsidR="0086056E">
        <w:rPr>
          <w:bCs/>
          <w:sz w:val="28"/>
          <w:szCs w:val="24"/>
          <w:lang w:eastAsia="ja-JP"/>
        </w:rPr>
        <w:t>9</w:t>
      </w:r>
      <w:r w:rsidR="00B55AED" w:rsidRPr="007431F6">
        <w:rPr>
          <w:bCs/>
          <w:sz w:val="28"/>
          <w:szCs w:val="24"/>
          <w:lang w:eastAsia="ja-JP"/>
        </w:rPr>
        <w:tab/>
      </w:r>
    </w:p>
    <w:p w14:paraId="19110ACE" w14:textId="5040015C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Agenda Item:</w:t>
      </w:r>
      <w:r w:rsidRPr="007431F6">
        <w:rPr>
          <w:b/>
          <w:noProof/>
          <w:sz w:val="28"/>
        </w:rPr>
        <w:tab/>
      </w:r>
      <w:r w:rsidR="00363244">
        <w:rPr>
          <w:b/>
          <w:noProof/>
          <w:sz w:val="28"/>
        </w:rPr>
        <w:t>7.1.3</w:t>
      </w:r>
      <w:bookmarkStart w:id="1" w:name="_GoBack"/>
      <w:bookmarkEnd w:id="1"/>
    </w:p>
    <w:p w14:paraId="3DD82F11" w14:textId="48B95F43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Sou</w:t>
      </w:r>
      <w:r w:rsidR="00CE705F">
        <w:rPr>
          <w:b/>
          <w:noProof/>
          <w:sz w:val="28"/>
        </w:rPr>
        <w:t>r</w:t>
      </w:r>
      <w:r w:rsidRPr="007431F6">
        <w:rPr>
          <w:b/>
          <w:noProof/>
          <w:sz w:val="28"/>
        </w:rPr>
        <w:t>ce:</w:t>
      </w:r>
      <w:r w:rsidRPr="007431F6">
        <w:rPr>
          <w:b/>
          <w:noProof/>
          <w:sz w:val="28"/>
        </w:rPr>
        <w:tab/>
        <w:t>MediaTek Inc.</w:t>
      </w:r>
    </w:p>
    <w:p w14:paraId="3CE85CBF" w14:textId="1BD0AF71" w:rsidR="004518A9" w:rsidRPr="007431F6" w:rsidRDefault="0047408E" w:rsidP="006D4147">
      <w:pPr>
        <w:spacing w:after="0"/>
        <w:rPr>
          <w:b/>
          <w:noProof/>
          <w:sz w:val="28"/>
        </w:rPr>
      </w:pPr>
      <w:bookmarkStart w:id="2" w:name="OLE_LINK1"/>
      <w:bookmarkStart w:id="3" w:name="OLE_LINK2"/>
      <w:r w:rsidRPr="007431F6">
        <w:rPr>
          <w:b/>
          <w:noProof/>
          <w:sz w:val="28"/>
        </w:rPr>
        <w:t>Title:</w:t>
      </w:r>
      <w:r w:rsidRPr="007431F6">
        <w:rPr>
          <w:b/>
          <w:noProof/>
          <w:sz w:val="28"/>
        </w:rPr>
        <w:tab/>
      </w:r>
      <w:r w:rsidR="006E7A66" w:rsidRPr="006E7A66">
        <w:rPr>
          <w:b/>
          <w:noProof/>
          <w:sz w:val="28"/>
        </w:rPr>
        <w:t>Collision handling of PUCCH, PUSCH and SRS</w:t>
      </w:r>
    </w:p>
    <w:p w14:paraId="73A3BB56" w14:textId="3F94910C" w:rsidR="0047408E" w:rsidRPr="007431F6" w:rsidRDefault="0047408E" w:rsidP="006D4147">
      <w:pPr>
        <w:pStyle w:val="CRCoverPage"/>
        <w:ind w:left="1988" w:hanging="1988"/>
        <w:jc w:val="both"/>
        <w:rPr>
          <w:b/>
          <w:noProof/>
          <w:sz w:val="28"/>
        </w:rPr>
      </w:pPr>
      <w:r w:rsidRPr="007431F6">
        <w:rPr>
          <w:b/>
          <w:noProof/>
          <w:sz w:val="28"/>
        </w:rPr>
        <w:t>Document for:</w:t>
      </w:r>
      <w:r w:rsidRPr="007431F6">
        <w:rPr>
          <w:b/>
          <w:noProof/>
          <w:sz w:val="28"/>
        </w:rPr>
        <w:tab/>
        <w:t>Discussion</w:t>
      </w:r>
      <w:bookmarkEnd w:id="2"/>
      <w:bookmarkEnd w:id="3"/>
      <w:r w:rsidR="00676475" w:rsidRPr="007431F6">
        <w:rPr>
          <w:b/>
          <w:noProof/>
          <w:sz w:val="28"/>
        </w:rPr>
        <w:t xml:space="preserve"> and decision</w:t>
      </w:r>
    </w:p>
    <w:p w14:paraId="6B56D2F7" w14:textId="45D0549A" w:rsidR="0047408E" w:rsidRPr="002000A7" w:rsidRDefault="0047408E" w:rsidP="006D4147">
      <w:pPr>
        <w:pStyle w:val="1"/>
        <w:spacing w:after="120"/>
        <w:jc w:val="both"/>
        <w:rPr>
          <w:lang w:val="en-US" w:eastAsia="ko-KR"/>
        </w:rPr>
      </w:pPr>
      <w:bookmarkStart w:id="4" w:name="_Ref519244397"/>
      <w:r>
        <w:rPr>
          <w:lang w:val="en-US" w:eastAsia="ko-KR"/>
        </w:rPr>
        <w:t>1</w:t>
      </w:r>
      <w:r w:rsidR="009811BE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Pr="009D35B3">
        <w:rPr>
          <w:lang w:val="en-US" w:eastAsia="ko-KR"/>
        </w:rPr>
        <w:t>Introduction</w:t>
      </w:r>
      <w:bookmarkEnd w:id="4"/>
    </w:p>
    <w:p w14:paraId="1489B773" w14:textId="711628FF" w:rsidR="001C3DB5" w:rsidRDefault="007D12FB" w:rsidP="006D4147">
      <w:pPr>
        <w:spacing w:before="120"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 xml:space="preserve">This paper </w:t>
      </w:r>
      <w:r w:rsidR="001C3DB5">
        <w:rPr>
          <w:rFonts w:ascii="Times New Roman" w:hAnsi="Times New Roman"/>
          <w:szCs w:val="32"/>
        </w:rPr>
        <w:t xml:space="preserve">shows how the order in which SRS </w:t>
      </w:r>
      <w:r w:rsidR="003E3F93">
        <w:rPr>
          <w:rFonts w:ascii="Times New Roman" w:hAnsi="Times New Roman"/>
          <w:szCs w:val="32"/>
        </w:rPr>
        <w:t>collision is evaluated and resolved i</w:t>
      </w:r>
      <w:r w:rsidR="001C3DB5">
        <w:rPr>
          <w:rFonts w:ascii="Times New Roman" w:hAnsi="Times New Roman"/>
          <w:szCs w:val="32"/>
        </w:rPr>
        <w:t xml:space="preserve">n relation to </w:t>
      </w:r>
      <w:r w:rsidR="00572EDA">
        <w:rPr>
          <w:rFonts w:ascii="Times New Roman" w:hAnsi="Times New Roman"/>
          <w:szCs w:val="32"/>
        </w:rPr>
        <w:t xml:space="preserve">when </w:t>
      </w:r>
      <w:r w:rsidR="003E3F93">
        <w:rPr>
          <w:rFonts w:ascii="Times New Roman" w:hAnsi="Times New Roman"/>
          <w:szCs w:val="32"/>
        </w:rPr>
        <w:t>collision handling</w:t>
      </w:r>
      <w:r w:rsidR="00852197">
        <w:rPr>
          <w:rFonts w:ascii="Times New Roman" w:hAnsi="Times New Roman"/>
          <w:szCs w:val="32"/>
        </w:rPr>
        <w:t xml:space="preserve"> </w:t>
      </w:r>
      <w:r w:rsidR="00572EDA">
        <w:rPr>
          <w:rFonts w:ascii="Times New Roman" w:hAnsi="Times New Roman"/>
          <w:szCs w:val="32"/>
        </w:rPr>
        <w:t xml:space="preserve">is carried out </w:t>
      </w:r>
      <w:r w:rsidR="00852197">
        <w:rPr>
          <w:rFonts w:ascii="Times New Roman" w:hAnsi="Times New Roman"/>
          <w:szCs w:val="32"/>
        </w:rPr>
        <w:t xml:space="preserve">for </w:t>
      </w:r>
      <w:r w:rsidR="001C3DB5">
        <w:rPr>
          <w:rFonts w:ascii="Times New Roman" w:hAnsi="Times New Roman"/>
          <w:szCs w:val="32"/>
        </w:rPr>
        <w:t>other physical layer channels</w:t>
      </w:r>
      <w:r w:rsidR="00852197">
        <w:rPr>
          <w:rFonts w:ascii="Times New Roman" w:hAnsi="Times New Roman"/>
          <w:szCs w:val="32"/>
        </w:rPr>
        <w:t xml:space="preserve"> </w:t>
      </w:r>
      <w:r w:rsidR="001C3DB5">
        <w:rPr>
          <w:rFonts w:ascii="Times New Roman" w:hAnsi="Times New Roman"/>
          <w:szCs w:val="32"/>
        </w:rPr>
        <w:t xml:space="preserve">impacts the </w:t>
      </w:r>
      <w:r w:rsidR="003E3F93">
        <w:rPr>
          <w:rFonts w:ascii="Times New Roman" w:hAnsi="Times New Roman"/>
          <w:szCs w:val="32"/>
        </w:rPr>
        <w:t>overall collision handling result</w:t>
      </w:r>
      <w:r w:rsidR="001C3DB5">
        <w:rPr>
          <w:rFonts w:ascii="Times New Roman" w:hAnsi="Times New Roman"/>
          <w:szCs w:val="32"/>
        </w:rPr>
        <w:t xml:space="preserve">. Consequently, </w:t>
      </w:r>
      <w:r w:rsidR="00852197">
        <w:rPr>
          <w:rFonts w:ascii="Times New Roman" w:hAnsi="Times New Roman"/>
          <w:szCs w:val="32"/>
        </w:rPr>
        <w:t xml:space="preserve">in order to guarantee that different UE implementations transmit the same physical layer channels under the same scenario, </w:t>
      </w:r>
      <w:r w:rsidR="001C3DB5">
        <w:rPr>
          <w:rFonts w:ascii="Times New Roman" w:hAnsi="Times New Roman"/>
          <w:szCs w:val="32"/>
        </w:rPr>
        <w:t xml:space="preserve">3GPP specification must </w:t>
      </w:r>
      <w:r w:rsidR="005623EC">
        <w:rPr>
          <w:rFonts w:ascii="Times New Roman" w:hAnsi="Times New Roman"/>
          <w:szCs w:val="32"/>
        </w:rPr>
        <w:t>clarify</w:t>
      </w:r>
      <w:r w:rsidR="001C3DB5">
        <w:rPr>
          <w:rFonts w:ascii="Times New Roman" w:hAnsi="Times New Roman"/>
          <w:szCs w:val="32"/>
        </w:rPr>
        <w:t xml:space="preserve"> during which step in the </w:t>
      </w:r>
      <w:r w:rsidR="003E3F93">
        <w:rPr>
          <w:rFonts w:ascii="Times New Roman" w:hAnsi="Times New Roman"/>
          <w:szCs w:val="32"/>
        </w:rPr>
        <w:t>collision handling procedure</w:t>
      </w:r>
      <w:r w:rsidR="001C3DB5">
        <w:rPr>
          <w:rFonts w:ascii="Times New Roman" w:hAnsi="Times New Roman"/>
          <w:szCs w:val="32"/>
        </w:rPr>
        <w:t xml:space="preserve"> UEs are expected</w:t>
      </w:r>
      <w:r w:rsidR="003E3F93">
        <w:rPr>
          <w:rFonts w:ascii="Times New Roman" w:hAnsi="Times New Roman"/>
          <w:szCs w:val="32"/>
        </w:rPr>
        <w:t xml:space="preserve"> to carry out SRS collision resolution.</w:t>
      </w:r>
    </w:p>
    <w:p w14:paraId="5824C0ED" w14:textId="77777777" w:rsidR="00AE62C3" w:rsidRDefault="00AE62C3" w:rsidP="006D4147">
      <w:pPr>
        <w:spacing w:before="120" w:after="120"/>
        <w:rPr>
          <w:rFonts w:ascii="Times New Roman" w:hAnsi="Times New Roman"/>
          <w:szCs w:val="32"/>
        </w:rPr>
      </w:pPr>
    </w:p>
    <w:p w14:paraId="3AC10C50" w14:textId="54A34F31" w:rsidR="00223E5D" w:rsidRDefault="00291158" w:rsidP="00F87E92">
      <w:pPr>
        <w:pStyle w:val="1"/>
        <w:ind w:left="0" w:firstLine="0"/>
        <w:jc w:val="both"/>
        <w:rPr>
          <w:szCs w:val="36"/>
        </w:rPr>
      </w:pPr>
      <w:r w:rsidRPr="00765D65">
        <w:rPr>
          <w:szCs w:val="36"/>
        </w:rPr>
        <w:t>2</w:t>
      </w:r>
      <w:r w:rsidR="00765D65">
        <w:rPr>
          <w:szCs w:val="36"/>
        </w:rPr>
        <w:t>.</w:t>
      </w:r>
      <w:r w:rsidRPr="00765D65">
        <w:rPr>
          <w:szCs w:val="36"/>
        </w:rPr>
        <w:t xml:space="preserve"> </w:t>
      </w:r>
      <w:r w:rsidR="002300BF">
        <w:rPr>
          <w:szCs w:val="36"/>
        </w:rPr>
        <w:t>Discussion</w:t>
      </w:r>
    </w:p>
    <w:p w14:paraId="7B97F2F4" w14:textId="64521E99" w:rsidR="00223E5D" w:rsidRDefault="005623EC" w:rsidP="00223E5D">
      <w:pPr>
        <w:rPr>
          <w:rFonts w:ascii="Times New Roman" w:hAnsi="Times New Roman"/>
          <w:szCs w:val="32"/>
        </w:rPr>
      </w:pPr>
      <w:r w:rsidRPr="005623EC">
        <w:rPr>
          <w:rFonts w:ascii="Times New Roman" w:hAnsi="Times New Roman"/>
          <w:szCs w:val="32"/>
        </w:rPr>
        <w:t xml:space="preserve">This </w:t>
      </w:r>
      <w:r>
        <w:rPr>
          <w:rFonts w:ascii="Times New Roman" w:hAnsi="Times New Roman"/>
          <w:szCs w:val="32"/>
        </w:rPr>
        <w:t xml:space="preserve">section defines two scenarios depicted in Figure 1 and Figure 2. Before any channel </w:t>
      </w:r>
      <w:r w:rsidR="00453297">
        <w:rPr>
          <w:rFonts w:ascii="Times New Roman" w:hAnsi="Times New Roman"/>
          <w:szCs w:val="32"/>
        </w:rPr>
        <w:t>overlap evaluation</w:t>
      </w:r>
      <w:r>
        <w:rPr>
          <w:rFonts w:ascii="Times New Roman" w:hAnsi="Times New Roman"/>
          <w:szCs w:val="32"/>
        </w:rPr>
        <w:t xml:space="preserve"> takes place, both scenarios contain the same </w:t>
      </w:r>
      <w:r w:rsidR="006A6E29">
        <w:rPr>
          <w:rFonts w:ascii="Times New Roman" w:hAnsi="Times New Roman"/>
          <w:szCs w:val="32"/>
        </w:rPr>
        <w:t xml:space="preserve">physical layer </w:t>
      </w:r>
      <w:r>
        <w:rPr>
          <w:rFonts w:ascii="Times New Roman" w:hAnsi="Times New Roman"/>
          <w:szCs w:val="32"/>
        </w:rPr>
        <w:t xml:space="preserve">channels, namely: PUCCH(HARQ-ACK), PUCCH(P-CSI) and A-SRS. </w:t>
      </w:r>
      <w:r w:rsidR="00AD3C8D">
        <w:rPr>
          <w:rFonts w:ascii="Times New Roman" w:hAnsi="Times New Roman"/>
          <w:szCs w:val="32"/>
        </w:rPr>
        <w:t>Additionally</w:t>
      </w:r>
      <w:r>
        <w:rPr>
          <w:rFonts w:ascii="Times New Roman" w:hAnsi="Times New Roman"/>
          <w:szCs w:val="32"/>
        </w:rPr>
        <w:t>, scenario 1 as shown in Figure 1 also contains PUSCH overlapping with PUCCH(HARQ-ACK) and PUCCH(P-CSI).</w:t>
      </w:r>
    </w:p>
    <w:p w14:paraId="292DFB44" w14:textId="77777777" w:rsidR="005623EC" w:rsidRDefault="005623EC" w:rsidP="00223E5D"/>
    <w:p w14:paraId="6F63A0D9" w14:textId="0714E810" w:rsidR="00223E5D" w:rsidRDefault="005623EC" w:rsidP="00223E5D">
      <w:pPr>
        <w:jc w:val="center"/>
      </w:pPr>
      <w:r>
        <w:object w:dxaOrig="9900" w:dyaOrig="4785" w14:anchorId="134BFE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pt;height:115.3pt" o:ole="">
            <v:imagedata r:id="rId8" o:title=""/>
          </v:shape>
          <o:OLEObject Type="Embed" ProgID="Visio.Drawing.15" ShapeID="_x0000_i1025" DrawAspect="Content" ObjectID="_1615288444" r:id="rId9"/>
        </w:object>
      </w:r>
    </w:p>
    <w:p w14:paraId="58E09058" w14:textId="3D6CC3E6" w:rsidR="00223E5D" w:rsidRDefault="00223E5D" w:rsidP="005623EC">
      <w:pPr>
        <w:pStyle w:val="a3"/>
        <w:jc w:val="center"/>
      </w:pPr>
      <w:r>
        <w:t>Figure 1: Scenario 1</w:t>
      </w:r>
      <w:r w:rsidR="005B4ADF">
        <w:t xml:space="preserve"> before collision handling,</w:t>
      </w:r>
      <w:r>
        <w:t xml:space="preserve"> showing time domain overlap of four physical layer channels contained within one slot: PUCCH(HARQ), PUCCH(P-CSI), PUSCH and A-SRS.</w:t>
      </w:r>
    </w:p>
    <w:p w14:paraId="640D3079" w14:textId="77777777" w:rsidR="005623EC" w:rsidRPr="005623EC" w:rsidRDefault="005623EC" w:rsidP="005623EC"/>
    <w:p w14:paraId="09F9AAFB" w14:textId="48796DAA" w:rsidR="005623EC" w:rsidRDefault="005623EC" w:rsidP="005623EC">
      <w:pPr>
        <w:jc w:val="center"/>
      </w:pPr>
      <w:r>
        <w:object w:dxaOrig="9900" w:dyaOrig="4785" w14:anchorId="6E994BB1">
          <v:shape id="_x0000_i1026" type="#_x0000_t75" style="width:245.15pt;height:118.4pt" o:ole="">
            <v:imagedata r:id="rId10" o:title=""/>
          </v:shape>
          <o:OLEObject Type="Embed" ProgID="Visio.Drawing.15" ShapeID="_x0000_i1026" DrawAspect="Content" ObjectID="_1615288445" r:id="rId11"/>
        </w:object>
      </w:r>
    </w:p>
    <w:p w14:paraId="4A212564" w14:textId="10A4331D" w:rsidR="005623EC" w:rsidRDefault="005623EC" w:rsidP="005623EC">
      <w:pPr>
        <w:pStyle w:val="a3"/>
        <w:jc w:val="center"/>
      </w:pPr>
      <w:r>
        <w:t xml:space="preserve">Figure 2: Scenario 2 </w:t>
      </w:r>
      <w:r w:rsidR="005B4ADF">
        <w:t xml:space="preserve">before collision handling, </w:t>
      </w:r>
      <w:r>
        <w:t>showing time domain overlap of three physical layer channels contained within one slot: PUCCH(HARQ), PUCCH(P-CSI) and A-SRS.</w:t>
      </w:r>
    </w:p>
    <w:p w14:paraId="56757B01" w14:textId="77777777" w:rsidR="001916D5" w:rsidRDefault="001916D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Cs w:val="32"/>
        </w:rPr>
      </w:pPr>
    </w:p>
    <w:p w14:paraId="4070B567" w14:textId="2072450E" w:rsidR="00223E5D" w:rsidRDefault="001916D5" w:rsidP="005B4ADF">
      <w:p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 xml:space="preserve">Figure 3 shows the </w:t>
      </w:r>
      <w:r w:rsidR="005B4ADF">
        <w:rPr>
          <w:rFonts w:ascii="Times New Roman" w:hAnsi="Times New Roman"/>
          <w:szCs w:val="32"/>
        </w:rPr>
        <w:t xml:space="preserve">collision handling </w:t>
      </w:r>
      <w:r>
        <w:rPr>
          <w:rFonts w:ascii="Times New Roman" w:hAnsi="Times New Roman"/>
          <w:szCs w:val="32"/>
        </w:rPr>
        <w:t xml:space="preserve">result for scenario 1 when SRS </w:t>
      </w:r>
      <w:r w:rsidR="005B4ADF">
        <w:rPr>
          <w:rFonts w:ascii="Times New Roman" w:hAnsi="Times New Roman"/>
          <w:szCs w:val="32"/>
        </w:rPr>
        <w:t xml:space="preserve">overlap </w:t>
      </w:r>
      <w:r>
        <w:rPr>
          <w:rFonts w:ascii="Times New Roman" w:hAnsi="Times New Roman"/>
          <w:szCs w:val="32"/>
        </w:rPr>
        <w:t xml:space="preserve">is considered after </w:t>
      </w:r>
      <w:r w:rsidR="005B4ADF">
        <w:rPr>
          <w:rFonts w:ascii="Times New Roman" w:hAnsi="Times New Roman"/>
          <w:szCs w:val="32"/>
        </w:rPr>
        <w:t>handling the collision of</w:t>
      </w:r>
      <w:r>
        <w:rPr>
          <w:rFonts w:ascii="Times New Roman" w:hAnsi="Times New Roman"/>
          <w:szCs w:val="32"/>
        </w:rPr>
        <w:t xml:space="preserve"> </w:t>
      </w:r>
      <w:r w:rsidR="005B4ADF">
        <w:rPr>
          <w:rFonts w:ascii="Times New Roman" w:hAnsi="Times New Roman"/>
          <w:szCs w:val="32"/>
        </w:rPr>
        <w:t>non-SRS</w:t>
      </w:r>
      <w:r>
        <w:rPr>
          <w:rFonts w:ascii="Times New Roman" w:hAnsi="Times New Roman"/>
          <w:szCs w:val="32"/>
        </w:rPr>
        <w:t xml:space="preserve"> channels. On the other hand, Figure 4 shows the</w:t>
      </w:r>
      <w:r w:rsidR="005B4ADF">
        <w:rPr>
          <w:rFonts w:ascii="Times New Roman" w:hAnsi="Times New Roman"/>
          <w:szCs w:val="32"/>
        </w:rPr>
        <w:t xml:space="preserve"> collision handling </w:t>
      </w:r>
      <w:r>
        <w:rPr>
          <w:rFonts w:ascii="Times New Roman" w:hAnsi="Times New Roman"/>
          <w:szCs w:val="32"/>
        </w:rPr>
        <w:t xml:space="preserve">result for the same scenario 1 when SRS </w:t>
      </w:r>
      <w:r w:rsidR="005B4ADF">
        <w:rPr>
          <w:rFonts w:ascii="Times New Roman" w:hAnsi="Times New Roman"/>
          <w:szCs w:val="32"/>
        </w:rPr>
        <w:t xml:space="preserve">overlap is evaluated and resolved </w:t>
      </w:r>
      <w:r w:rsidR="00772002">
        <w:rPr>
          <w:rFonts w:ascii="Times New Roman" w:hAnsi="Times New Roman"/>
          <w:szCs w:val="32"/>
        </w:rPr>
        <w:t>during</w:t>
      </w:r>
      <w:r w:rsidR="005B4ADF">
        <w:rPr>
          <w:rFonts w:ascii="Times New Roman" w:hAnsi="Times New Roman"/>
          <w:szCs w:val="32"/>
        </w:rPr>
        <w:t xml:space="preserve"> the f</w:t>
      </w:r>
      <w:r>
        <w:rPr>
          <w:rFonts w:ascii="Times New Roman" w:hAnsi="Times New Roman"/>
          <w:szCs w:val="32"/>
        </w:rPr>
        <w:t xml:space="preserve">irst step </w:t>
      </w:r>
      <w:r w:rsidR="005B4ADF">
        <w:rPr>
          <w:rFonts w:ascii="Times New Roman" w:hAnsi="Times New Roman"/>
          <w:szCs w:val="32"/>
        </w:rPr>
        <w:t xml:space="preserve">in the collision handling procedure </w:t>
      </w:r>
      <w:r>
        <w:rPr>
          <w:rFonts w:ascii="Times New Roman" w:hAnsi="Times New Roman"/>
          <w:szCs w:val="32"/>
        </w:rPr>
        <w:t xml:space="preserve">before PUCCH </w:t>
      </w:r>
      <w:r w:rsidR="005B4ADF">
        <w:rPr>
          <w:rFonts w:ascii="Times New Roman" w:hAnsi="Times New Roman"/>
          <w:szCs w:val="32"/>
        </w:rPr>
        <w:t xml:space="preserve">overlap </w:t>
      </w:r>
      <w:r>
        <w:rPr>
          <w:rFonts w:ascii="Times New Roman" w:hAnsi="Times New Roman"/>
          <w:szCs w:val="32"/>
        </w:rPr>
        <w:t xml:space="preserve">is considered. </w:t>
      </w:r>
    </w:p>
    <w:p w14:paraId="4C487117" w14:textId="77777777" w:rsidR="005B4ADF" w:rsidRDefault="005B4ADF" w:rsidP="005B4ADF">
      <w:pPr>
        <w:overflowPunct/>
        <w:autoSpaceDE/>
        <w:autoSpaceDN/>
        <w:adjustRightInd/>
        <w:spacing w:after="0"/>
        <w:textAlignment w:val="auto"/>
      </w:pPr>
    </w:p>
    <w:p w14:paraId="3A0E6C64" w14:textId="7133C1B1" w:rsidR="00223E5D" w:rsidRDefault="00223E5D" w:rsidP="00223E5D">
      <w:r>
        <w:object w:dxaOrig="17422" w:dyaOrig="2385" w14:anchorId="70CD8577">
          <v:shape id="_x0000_i1027" type="#_x0000_t75" style="width:486.75pt;height:66.25pt" o:ole="">
            <v:imagedata r:id="rId12" o:title=""/>
          </v:shape>
          <o:OLEObject Type="Embed" ProgID="Visio.Drawing.15" ShapeID="_x0000_i1027" DrawAspect="Content" ObjectID="_1615288446" r:id="rId13"/>
        </w:object>
      </w:r>
    </w:p>
    <w:p w14:paraId="699A8860" w14:textId="4855C44B" w:rsidR="00223E5D" w:rsidRDefault="001916D5" w:rsidP="00223E5D">
      <w:pPr>
        <w:pStyle w:val="a3"/>
        <w:jc w:val="center"/>
      </w:pPr>
      <w:r>
        <w:t>Figure 3</w:t>
      </w:r>
      <w:r w:rsidR="00223E5D">
        <w:t xml:space="preserve">: Step by step </w:t>
      </w:r>
      <w:r w:rsidR="005B4ADF">
        <w:t>collision handling procedure</w:t>
      </w:r>
      <w:r w:rsidR="00223E5D">
        <w:t xml:space="preserve"> </w:t>
      </w:r>
      <w:r w:rsidR="005B4ADF">
        <w:t xml:space="preserve">for scenario 1, </w:t>
      </w:r>
      <w:r w:rsidR="00223E5D">
        <w:t xml:space="preserve">when SRS </w:t>
      </w:r>
      <w:r w:rsidR="004573F1">
        <w:t>overlap</w:t>
      </w:r>
      <w:r w:rsidR="00223E5D">
        <w:t xml:space="preserve"> is considered at the end of the </w:t>
      </w:r>
      <w:r w:rsidR="005B4ADF">
        <w:t>procedure</w:t>
      </w:r>
      <w:r w:rsidR="00CB47A2">
        <w:t>.</w:t>
      </w:r>
    </w:p>
    <w:p w14:paraId="4C60ADF3" w14:textId="77777777" w:rsidR="00223E5D" w:rsidRDefault="00223E5D" w:rsidP="00223E5D"/>
    <w:p w14:paraId="22E1A650" w14:textId="45B60AC0" w:rsidR="00223E5D" w:rsidRPr="00223E5D" w:rsidRDefault="00223E5D" w:rsidP="00223E5D">
      <w:r>
        <w:object w:dxaOrig="17422" w:dyaOrig="2362" w14:anchorId="574A620B">
          <v:shape id="_x0000_i1028" type="#_x0000_t75" style="width:486.75pt;height:65.8pt" o:ole="">
            <v:imagedata r:id="rId14" o:title=""/>
          </v:shape>
          <o:OLEObject Type="Embed" ProgID="Visio.Drawing.15" ShapeID="_x0000_i1028" DrawAspect="Content" ObjectID="_1615288447" r:id="rId15"/>
        </w:object>
      </w:r>
    </w:p>
    <w:p w14:paraId="342A7DA4" w14:textId="5F7BFA35" w:rsidR="00223E5D" w:rsidRDefault="001916D5" w:rsidP="00223E5D">
      <w:pPr>
        <w:pStyle w:val="a3"/>
        <w:jc w:val="center"/>
      </w:pPr>
      <w:r>
        <w:t>Figure 4</w:t>
      </w:r>
      <w:r w:rsidR="00223E5D">
        <w:t xml:space="preserve">: Step by step </w:t>
      </w:r>
      <w:r w:rsidR="005B4ADF">
        <w:t xml:space="preserve">collision handling procedure for scenario 1, </w:t>
      </w:r>
      <w:r w:rsidR="00223E5D">
        <w:t xml:space="preserve">when SRS </w:t>
      </w:r>
      <w:r w:rsidR="004573F1">
        <w:t>overlap</w:t>
      </w:r>
      <w:r w:rsidR="00223E5D">
        <w:t xml:space="preserve"> is carried out be</w:t>
      </w:r>
      <w:r w:rsidR="005B4ADF">
        <w:t>fore PUCCH and PUSCH collision handling</w:t>
      </w:r>
      <w:r w:rsidR="00223E5D">
        <w:t>.</w:t>
      </w:r>
    </w:p>
    <w:p w14:paraId="76F547D2" w14:textId="77777777" w:rsidR="00223E5D" w:rsidRDefault="00223E5D" w:rsidP="00223E5D"/>
    <w:p w14:paraId="55D7A150" w14:textId="7F370357" w:rsidR="00223E5D" w:rsidRDefault="001916D5" w:rsidP="001916D5">
      <w:pPr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 xml:space="preserve">Likewise, Figure 5 and Figure 6 show the </w:t>
      </w:r>
      <w:r w:rsidR="0005113C">
        <w:rPr>
          <w:rFonts w:ascii="Times New Roman" w:hAnsi="Times New Roman"/>
          <w:szCs w:val="32"/>
        </w:rPr>
        <w:t>collision handling</w:t>
      </w:r>
      <w:r>
        <w:rPr>
          <w:rFonts w:ascii="Times New Roman" w:hAnsi="Times New Roman"/>
          <w:szCs w:val="32"/>
        </w:rPr>
        <w:t xml:space="preserve"> result for scenario 2 when SRS </w:t>
      </w:r>
      <w:r w:rsidR="0005113C">
        <w:rPr>
          <w:rFonts w:ascii="Times New Roman" w:hAnsi="Times New Roman"/>
          <w:szCs w:val="32"/>
        </w:rPr>
        <w:t xml:space="preserve">overlap </w:t>
      </w:r>
      <w:r>
        <w:rPr>
          <w:rFonts w:ascii="Times New Roman" w:hAnsi="Times New Roman"/>
          <w:szCs w:val="32"/>
        </w:rPr>
        <w:t xml:space="preserve">is considered </w:t>
      </w:r>
      <w:r w:rsidR="004573F1">
        <w:rPr>
          <w:rFonts w:ascii="Times New Roman" w:hAnsi="Times New Roman"/>
          <w:szCs w:val="32"/>
        </w:rPr>
        <w:t>during</w:t>
      </w:r>
      <w:r>
        <w:rPr>
          <w:rFonts w:ascii="Times New Roman" w:hAnsi="Times New Roman"/>
          <w:szCs w:val="32"/>
        </w:rPr>
        <w:t xml:space="preserve"> the last step or </w:t>
      </w:r>
      <w:r w:rsidR="004573F1">
        <w:rPr>
          <w:rFonts w:ascii="Times New Roman" w:hAnsi="Times New Roman"/>
          <w:szCs w:val="32"/>
        </w:rPr>
        <w:t>during</w:t>
      </w:r>
      <w:r w:rsidR="0005113C">
        <w:rPr>
          <w:rFonts w:ascii="Times New Roman" w:hAnsi="Times New Roman"/>
          <w:szCs w:val="32"/>
        </w:rPr>
        <w:t xml:space="preserve"> </w:t>
      </w:r>
      <w:r>
        <w:rPr>
          <w:rFonts w:ascii="Times New Roman" w:hAnsi="Times New Roman"/>
          <w:szCs w:val="32"/>
        </w:rPr>
        <w:t xml:space="preserve">the first step in the </w:t>
      </w:r>
      <w:r w:rsidR="0005113C">
        <w:rPr>
          <w:rFonts w:ascii="Times New Roman" w:hAnsi="Times New Roman"/>
          <w:szCs w:val="32"/>
        </w:rPr>
        <w:t>collision handling procedure,</w:t>
      </w:r>
      <w:r w:rsidR="00AE62C3">
        <w:rPr>
          <w:rFonts w:ascii="Times New Roman" w:hAnsi="Times New Roman"/>
          <w:szCs w:val="32"/>
        </w:rPr>
        <w:t xml:space="preserve"> </w:t>
      </w:r>
      <w:r>
        <w:rPr>
          <w:rFonts w:ascii="Times New Roman" w:hAnsi="Times New Roman"/>
          <w:szCs w:val="32"/>
        </w:rPr>
        <w:t xml:space="preserve">respectively. </w:t>
      </w:r>
    </w:p>
    <w:p w14:paraId="143492C2" w14:textId="77777777" w:rsidR="001916D5" w:rsidRDefault="001916D5" w:rsidP="001916D5"/>
    <w:p w14:paraId="47482714" w14:textId="0CCEB2A6" w:rsidR="00CB47A2" w:rsidRPr="00223E5D" w:rsidRDefault="00CB47A2" w:rsidP="00223E5D">
      <w:pPr>
        <w:jc w:val="center"/>
      </w:pPr>
      <w:r>
        <w:object w:dxaOrig="17422" w:dyaOrig="2385" w14:anchorId="09EF7FA1">
          <v:shape id="_x0000_i1029" type="#_x0000_t75" style="width:486.75pt;height:66.25pt" o:ole="">
            <v:imagedata r:id="rId16" o:title=""/>
          </v:shape>
          <o:OLEObject Type="Embed" ProgID="Visio.Drawing.15" ShapeID="_x0000_i1029" DrawAspect="Content" ObjectID="_1615288448" r:id="rId17"/>
        </w:object>
      </w:r>
    </w:p>
    <w:p w14:paraId="776B7801" w14:textId="0D5BD6E3" w:rsidR="00CB47A2" w:rsidRDefault="00CB47A2" w:rsidP="00CB47A2">
      <w:pPr>
        <w:pStyle w:val="a3"/>
        <w:jc w:val="center"/>
      </w:pPr>
      <w:r>
        <w:t xml:space="preserve">Figure 5: Step by step </w:t>
      </w:r>
      <w:r w:rsidR="0005113C">
        <w:t xml:space="preserve">collision handling procedure for scenario 2, </w:t>
      </w:r>
      <w:r>
        <w:t xml:space="preserve">when SRS </w:t>
      </w:r>
      <w:r w:rsidR="004573F1">
        <w:t>overlap</w:t>
      </w:r>
      <w:r>
        <w:t xml:space="preserve"> is considered at the end of the </w:t>
      </w:r>
      <w:r w:rsidR="0005113C">
        <w:t>procedure</w:t>
      </w:r>
      <w:r>
        <w:t>.</w:t>
      </w:r>
    </w:p>
    <w:p w14:paraId="0F5066C4" w14:textId="77777777" w:rsidR="00223E5D" w:rsidRDefault="00223E5D" w:rsidP="00223E5D"/>
    <w:p w14:paraId="2731F956" w14:textId="377F438C" w:rsidR="00CB47A2" w:rsidRDefault="00CB47A2" w:rsidP="00CB47A2">
      <w:pPr>
        <w:jc w:val="center"/>
      </w:pPr>
      <w:r>
        <w:object w:dxaOrig="22365" w:dyaOrig="4711" w14:anchorId="41ECF4E2">
          <v:shape id="_x0000_i1030" type="#_x0000_t75" style="width:318.9pt;height:67.6pt" o:ole="">
            <v:imagedata r:id="rId18" o:title=""/>
          </v:shape>
          <o:OLEObject Type="Embed" ProgID="Visio.Drawing.15" ShapeID="_x0000_i1030" DrawAspect="Content" ObjectID="_1615288449" r:id="rId19"/>
        </w:object>
      </w:r>
    </w:p>
    <w:p w14:paraId="31C1D44C" w14:textId="2483F5C0" w:rsidR="00223E5D" w:rsidRDefault="00CB47A2" w:rsidP="000C6A84">
      <w:pPr>
        <w:pStyle w:val="a3"/>
        <w:jc w:val="center"/>
      </w:pPr>
      <w:r>
        <w:t xml:space="preserve">Figure 6: Step by step </w:t>
      </w:r>
      <w:r w:rsidR="0005113C">
        <w:t xml:space="preserve">collision handling procedure for scenario 2, </w:t>
      </w:r>
      <w:r>
        <w:t xml:space="preserve">when SRS </w:t>
      </w:r>
      <w:r w:rsidR="004573F1">
        <w:t>overlap</w:t>
      </w:r>
      <w:r>
        <w:t xml:space="preserve"> is carried out before PUCCH </w:t>
      </w:r>
      <w:r w:rsidR="004573F1">
        <w:t>collision handling.</w:t>
      </w:r>
    </w:p>
    <w:p w14:paraId="7C880B00" w14:textId="77777777" w:rsidR="004573F1" w:rsidRPr="004573F1" w:rsidRDefault="004573F1" w:rsidP="004573F1"/>
    <w:p w14:paraId="0D9421E6" w14:textId="267CC0A2" w:rsidR="00E35A14" w:rsidRDefault="00D9073A" w:rsidP="00223E5D">
      <w:pPr>
        <w:rPr>
          <w:rFonts w:ascii="Times New Roman" w:hAnsi="Times New Roman"/>
          <w:szCs w:val="32"/>
        </w:rPr>
      </w:pPr>
      <w:r w:rsidRPr="00D9073A">
        <w:rPr>
          <w:rFonts w:ascii="Times New Roman" w:hAnsi="Times New Roman"/>
          <w:szCs w:val="32"/>
        </w:rPr>
        <w:t xml:space="preserve">As </w:t>
      </w:r>
      <w:r w:rsidR="006444F8">
        <w:rPr>
          <w:rFonts w:ascii="Times New Roman" w:hAnsi="Times New Roman"/>
          <w:szCs w:val="32"/>
        </w:rPr>
        <w:t xml:space="preserve">illustrated in the figures above, in both scenarios the </w:t>
      </w:r>
      <w:r w:rsidR="004573F1">
        <w:rPr>
          <w:rFonts w:ascii="Times New Roman" w:hAnsi="Times New Roman"/>
          <w:szCs w:val="32"/>
        </w:rPr>
        <w:t xml:space="preserve">collision handling </w:t>
      </w:r>
      <w:r w:rsidR="006444F8">
        <w:rPr>
          <w:rFonts w:ascii="Times New Roman" w:hAnsi="Times New Roman"/>
          <w:szCs w:val="32"/>
        </w:rPr>
        <w:t xml:space="preserve">results are different depending on whether SRS </w:t>
      </w:r>
      <w:r w:rsidR="004573F1">
        <w:rPr>
          <w:rFonts w:ascii="Times New Roman" w:hAnsi="Times New Roman"/>
          <w:szCs w:val="32"/>
        </w:rPr>
        <w:t>overlap</w:t>
      </w:r>
      <w:r w:rsidR="006444F8">
        <w:rPr>
          <w:rFonts w:ascii="Times New Roman" w:hAnsi="Times New Roman"/>
          <w:szCs w:val="32"/>
        </w:rPr>
        <w:t xml:space="preserve"> is considered to </w:t>
      </w:r>
      <w:r w:rsidR="00E35A14">
        <w:rPr>
          <w:rFonts w:ascii="Times New Roman" w:hAnsi="Times New Roman"/>
          <w:szCs w:val="32"/>
        </w:rPr>
        <w:t>take place during</w:t>
      </w:r>
      <w:r w:rsidR="00EE6D69">
        <w:rPr>
          <w:rFonts w:ascii="Times New Roman" w:hAnsi="Times New Roman"/>
          <w:szCs w:val="32"/>
        </w:rPr>
        <w:t xml:space="preserve"> the first step of</w:t>
      </w:r>
      <w:r w:rsidR="006444F8">
        <w:rPr>
          <w:rFonts w:ascii="Times New Roman" w:hAnsi="Times New Roman"/>
          <w:szCs w:val="32"/>
        </w:rPr>
        <w:t xml:space="preserve"> the </w:t>
      </w:r>
      <w:r w:rsidR="004573F1">
        <w:rPr>
          <w:rFonts w:ascii="Times New Roman" w:hAnsi="Times New Roman"/>
          <w:szCs w:val="32"/>
        </w:rPr>
        <w:t>collision handling procedure</w:t>
      </w:r>
      <w:r w:rsidR="006444F8">
        <w:rPr>
          <w:rFonts w:ascii="Times New Roman" w:hAnsi="Times New Roman"/>
          <w:szCs w:val="32"/>
        </w:rPr>
        <w:t xml:space="preserve"> (before PUCCH </w:t>
      </w:r>
      <w:r w:rsidR="004573F1">
        <w:rPr>
          <w:rFonts w:ascii="Times New Roman" w:hAnsi="Times New Roman"/>
          <w:szCs w:val="32"/>
        </w:rPr>
        <w:t xml:space="preserve">collision handling) or during </w:t>
      </w:r>
      <w:r w:rsidR="006444F8">
        <w:rPr>
          <w:rFonts w:ascii="Times New Roman" w:hAnsi="Times New Roman"/>
          <w:szCs w:val="32"/>
        </w:rPr>
        <w:t xml:space="preserve">the last step of the </w:t>
      </w:r>
      <w:r w:rsidR="004573F1">
        <w:rPr>
          <w:rFonts w:ascii="Times New Roman" w:hAnsi="Times New Roman"/>
          <w:szCs w:val="32"/>
        </w:rPr>
        <w:t>procedure</w:t>
      </w:r>
      <w:r w:rsidR="00E35A14">
        <w:rPr>
          <w:rFonts w:ascii="Times New Roman" w:hAnsi="Times New Roman"/>
          <w:szCs w:val="32"/>
        </w:rPr>
        <w:t xml:space="preserve"> (after overlap </w:t>
      </w:r>
      <w:r w:rsidR="00EE6D69">
        <w:rPr>
          <w:rFonts w:ascii="Times New Roman" w:hAnsi="Times New Roman"/>
          <w:szCs w:val="32"/>
        </w:rPr>
        <w:t>across</w:t>
      </w:r>
      <w:r w:rsidR="00E35A14">
        <w:rPr>
          <w:rFonts w:ascii="Times New Roman" w:hAnsi="Times New Roman"/>
          <w:szCs w:val="32"/>
        </w:rPr>
        <w:t xml:space="preserve"> non-SRS channels has been resolved)</w:t>
      </w:r>
      <w:r w:rsidR="006444F8">
        <w:rPr>
          <w:rFonts w:ascii="Times New Roman" w:hAnsi="Times New Roman"/>
          <w:szCs w:val="32"/>
        </w:rPr>
        <w:t xml:space="preserve">. </w:t>
      </w:r>
    </w:p>
    <w:p w14:paraId="47F7812A" w14:textId="5C87BCD6" w:rsidR="00EE6D69" w:rsidRDefault="006444F8" w:rsidP="00223E5D">
      <w:pPr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 xml:space="preserve">For scenario 1, if SRS </w:t>
      </w:r>
      <w:r w:rsidR="004573F1">
        <w:rPr>
          <w:rFonts w:ascii="Times New Roman" w:hAnsi="Times New Roman"/>
          <w:szCs w:val="32"/>
        </w:rPr>
        <w:t>overlap</w:t>
      </w:r>
      <w:r>
        <w:rPr>
          <w:rFonts w:ascii="Times New Roman" w:hAnsi="Times New Roman"/>
          <w:szCs w:val="32"/>
        </w:rPr>
        <w:t xml:space="preserve"> is considered only at the end</w:t>
      </w:r>
      <w:r w:rsidR="004573F1">
        <w:rPr>
          <w:rFonts w:ascii="Times New Roman" w:hAnsi="Times New Roman"/>
          <w:szCs w:val="32"/>
        </w:rPr>
        <w:t xml:space="preserve"> of the procedure when collision handling </w:t>
      </w:r>
      <w:r w:rsidR="00EE6D69">
        <w:rPr>
          <w:rFonts w:ascii="Times New Roman" w:hAnsi="Times New Roman"/>
          <w:szCs w:val="32"/>
        </w:rPr>
        <w:t>across all</w:t>
      </w:r>
      <w:r>
        <w:rPr>
          <w:rFonts w:ascii="Times New Roman" w:hAnsi="Times New Roman"/>
          <w:szCs w:val="32"/>
        </w:rPr>
        <w:t xml:space="preserve"> </w:t>
      </w:r>
      <w:r w:rsidR="004573F1">
        <w:rPr>
          <w:rFonts w:ascii="Times New Roman" w:hAnsi="Times New Roman"/>
          <w:szCs w:val="32"/>
        </w:rPr>
        <w:t>non-SRS</w:t>
      </w:r>
      <w:r>
        <w:rPr>
          <w:rFonts w:ascii="Times New Roman" w:hAnsi="Times New Roman"/>
          <w:szCs w:val="32"/>
        </w:rPr>
        <w:t xml:space="preserve"> channels has been </w:t>
      </w:r>
      <w:r w:rsidR="004573F1">
        <w:rPr>
          <w:rFonts w:ascii="Times New Roman" w:hAnsi="Times New Roman"/>
          <w:szCs w:val="32"/>
        </w:rPr>
        <w:t>carried out</w:t>
      </w:r>
      <w:r>
        <w:rPr>
          <w:rFonts w:ascii="Times New Roman" w:hAnsi="Times New Roman"/>
          <w:szCs w:val="32"/>
        </w:rPr>
        <w:t xml:space="preserve">, the transmitted slot will contain all the information that was present before </w:t>
      </w:r>
      <w:r w:rsidR="004573F1">
        <w:rPr>
          <w:rFonts w:ascii="Times New Roman" w:hAnsi="Times New Roman"/>
          <w:szCs w:val="32"/>
        </w:rPr>
        <w:t>collision handling</w:t>
      </w:r>
      <w:r>
        <w:rPr>
          <w:rFonts w:ascii="Times New Roman" w:hAnsi="Times New Roman"/>
          <w:szCs w:val="32"/>
        </w:rPr>
        <w:t xml:space="preserve"> </w:t>
      </w:r>
      <w:r>
        <w:rPr>
          <w:rFonts w:ascii="Times New Roman" w:hAnsi="Times New Roman"/>
          <w:szCs w:val="32"/>
        </w:rPr>
        <w:lastRenderedPageBreak/>
        <w:t>took place; while, if SRS overlap is resolved during the first</w:t>
      </w:r>
      <w:r w:rsidR="004573F1">
        <w:rPr>
          <w:rFonts w:ascii="Times New Roman" w:hAnsi="Times New Roman"/>
          <w:szCs w:val="32"/>
        </w:rPr>
        <w:t xml:space="preserve"> s</w:t>
      </w:r>
      <w:r>
        <w:rPr>
          <w:rFonts w:ascii="Times New Roman" w:hAnsi="Times New Roman"/>
          <w:szCs w:val="32"/>
        </w:rPr>
        <w:t>tep</w:t>
      </w:r>
      <w:r w:rsidR="004573F1">
        <w:rPr>
          <w:rFonts w:ascii="Times New Roman" w:hAnsi="Times New Roman"/>
          <w:szCs w:val="32"/>
        </w:rPr>
        <w:t xml:space="preserve"> in the procedure</w:t>
      </w:r>
      <w:r>
        <w:rPr>
          <w:rFonts w:ascii="Times New Roman" w:hAnsi="Times New Roman"/>
          <w:szCs w:val="32"/>
        </w:rPr>
        <w:t>, the P-CSI report</w:t>
      </w:r>
      <w:r w:rsidR="00EE6D69">
        <w:rPr>
          <w:rFonts w:ascii="Times New Roman" w:hAnsi="Times New Roman"/>
          <w:szCs w:val="32"/>
        </w:rPr>
        <w:t xml:space="preserve"> that was</w:t>
      </w:r>
      <w:r>
        <w:rPr>
          <w:rFonts w:ascii="Times New Roman" w:hAnsi="Times New Roman"/>
          <w:szCs w:val="32"/>
        </w:rPr>
        <w:t xml:space="preserve"> present </w:t>
      </w:r>
      <w:r w:rsidR="004573F1">
        <w:rPr>
          <w:rFonts w:ascii="Times New Roman" w:hAnsi="Times New Roman"/>
          <w:szCs w:val="32"/>
        </w:rPr>
        <w:t xml:space="preserve">at the start of the collision handling procedure </w:t>
      </w:r>
      <w:r w:rsidR="00EE6D69">
        <w:rPr>
          <w:rFonts w:ascii="Times New Roman" w:hAnsi="Times New Roman"/>
          <w:szCs w:val="32"/>
        </w:rPr>
        <w:t>wi</w:t>
      </w:r>
      <w:r>
        <w:rPr>
          <w:rFonts w:ascii="Times New Roman" w:hAnsi="Times New Roman"/>
          <w:szCs w:val="32"/>
        </w:rPr>
        <w:t xml:space="preserve">ll </w:t>
      </w:r>
      <w:r w:rsidR="00EE6D69">
        <w:rPr>
          <w:rFonts w:ascii="Times New Roman" w:hAnsi="Times New Roman"/>
          <w:szCs w:val="32"/>
        </w:rPr>
        <w:t>be</w:t>
      </w:r>
      <w:r>
        <w:rPr>
          <w:rFonts w:ascii="Times New Roman" w:hAnsi="Times New Roman"/>
          <w:szCs w:val="32"/>
        </w:rPr>
        <w:t xml:space="preserve"> dropped. </w:t>
      </w:r>
    </w:p>
    <w:p w14:paraId="1893EC8B" w14:textId="66CCF9FC" w:rsidR="00D9073A" w:rsidRDefault="006444F8" w:rsidP="00223E5D">
      <w:pPr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On the other hand, for scen</w:t>
      </w:r>
      <w:r w:rsidR="004573F1">
        <w:rPr>
          <w:rFonts w:ascii="Times New Roman" w:hAnsi="Times New Roman"/>
          <w:szCs w:val="32"/>
        </w:rPr>
        <w:t>ario 2, resolving SRS overlap during</w:t>
      </w:r>
      <w:r>
        <w:rPr>
          <w:rFonts w:ascii="Times New Roman" w:hAnsi="Times New Roman"/>
          <w:szCs w:val="32"/>
        </w:rPr>
        <w:t xml:space="preserve"> the first </w:t>
      </w:r>
      <w:r w:rsidR="004573F1">
        <w:rPr>
          <w:rFonts w:ascii="Times New Roman" w:hAnsi="Times New Roman"/>
          <w:szCs w:val="32"/>
        </w:rPr>
        <w:t>s</w:t>
      </w:r>
      <w:r>
        <w:rPr>
          <w:rFonts w:ascii="Times New Roman" w:hAnsi="Times New Roman"/>
          <w:szCs w:val="32"/>
        </w:rPr>
        <w:t>tep</w:t>
      </w:r>
      <w:r w:rsidR="004573F1">
        <w:rPr>
          <w:rFonts w:ascii="Times New Roman" w:hAnsi="Times New Roman"/>
          <w:szCs w:val="32"/>
        </w:rPr>
        <w:t xml:space="preserve"> in the collision handling procedure </w:t>
      </w:r>
      <w:r>
        <w:rPr>
          <w:rFonts w:ascii="Times New Roman" w:hAnsi="Times New Roman"/>
          <w:szCs w:val="32"/>
        </w:rPr>
        <w:t xml:space="preserve">(before PUCCH </w:t>
      </w:r>
      <w:r w:rsidR="004573F1">
        <w:rPr>
          <w:rFonts w:ascii="Times New Roman" w:hAnsi="Times New Roman"/>
          <w:szCs w:val="32"/>
        </w:rPr>
        <w:t>collision handling</w:t>
      </w:r>
      <w:r>
        <w:rPr>
          <w:rFonts w:ascii="Times New Roman" w:hAnsi="Times New Roman"/>
          <w:szCs w:val="32"/>
        </w:rPr>
        <w:t xml:space="preserve">), </w:t>
      </w:r>
      <w:r w:rsidR="00EE6D69">
        <w:rPr>
          <w:rFonts w:ascii="Times New Roman" w:hAnsi="Times New Roman"/>
          <w:szCs w:val="32"/>
        </w:rPr>
        <w:t>ensures channels are dropped according to the ch</w:t>
      </w:r>
      <w:r>
        <w:rPr>
          <w:rFonts w:ascii="Times New Roman" w:hAnsi="Times New Roman"/>
          <w:szCs w:val="32"/>
        </w:rPr>
        <w:t xml:space="preserve">annel priorities </w:t>
      </w:r>
      <w:r w:rsidR="00EE6D69">
        <w:rPr>
          <w:rFonts w:ascii="Times New Roman" w:hAnsi="Times New Roman"/>
          <w:szCs w:val="32"/>
        </w:rPr>
        <w:t>set</w:t>
      </w:r>
      <w:r>
        <w:rPr>
          <w:rFonts w:ascii="Times New Roman" w:hAnsi="Times New Roman"/>
          <w:szCs w:val="32"/>
        </w:rPr>
        <w:t xml:space="preserve"> in </w:t>
      </w:r>
      <w:r w:rsidR="00FA3630">
        <w:rPr>
          <w:rFonts w:ascii="Times New Roman" w:hAnsi="Times New Roman"/>
          <w:szCs w:val="32"/>
        </w:rPr>
        <w:t xml:space="preserve">TS </w:t>
      </w:r>
      <w:r>
        <w:rPr>
          <w:rFonts w:ascii="Times New Roman" w:hAnsi="Times New Roman"/>
          <w:szCs w:val="32"/>
        </w:rPr>
        <w:t>38.214 sub</w:t>
      </w:r>
      <w:r w:rsidR="00FA3630">
        <w:rPr>
          <w:rFonts w:ascii="Times New Roman" w:hAnsi="Times New Roman"/>
          <w:szCs w:val="32"/>
        </w:rPr>
        <w:t>-</w:t>
      </w:r>
      <w:r>
        <w:rPr>
          <w:rFonts w:ascii="Times New Roman" w:hAnsi="Times New Roman"/>
          <w:szCs w:val="32"/>
        </w:rPr>
        <w:t>clause 6.2.1: HARQ-ACK &gt;&gt; A-SRS &gt;&gt; P-CSI</w:t>
      </w:r>
      <w:r w:rsidR="00EE6D69">
        <w:rPr>
          <w:rFonts w:ascii="Times New Roman" w:hAnsi="Times New Roman"/>
          <w:szCs w:val="32"/>
        </w:rPr>
        <w:t xml:space="preserve">; while, </w:t>
      </w:r>
      <w:r w:rsidR="006921FD">
        <w:rPr>
          <w:rFonts w:ascii="Times New Roman" w:hAnsi="Times New Roman"/>
          <w:szCs w:val="32"/>
        </w:rPr>
        <w:t>resolving</w:t>
      </w:r>
      <w:r w:rsidR="00EE6D69">
        <w:rPr>
          <w:rFonts w:ascii="Times New Roman" w:hAnsi="Times New Roman"/>
          <w:szCs w:val="32"/>
        </w:rPr>
        <w:t xml:space="preserve"> SRS overlap at the end of the </w:t>
      </w:r>
      <w:r w:rsidR="004573F1">
        <w:rPr>
          <w:rFonts w:ascii="Times New Roman" w:hAnsi="Times New Roman"/>
          <w:szCs w:val="32"/>
        </w:rPr>
        <w:t>procedure d</w:t>
      </w:r>
      <w:r w:rsidR="00EE6D69">
        <w:rPr>
          <w:rFonts w:ascii="Times New Roman" w:hAnsi="Times New Roman"/>
          <w:szCs w:val="32"/>
        </w:rPr>
        <w:t xml:space="preserve">oes not guarantee channels are dropped in accordance to the previously mentioned channel priority order. </w:t>
      </w:r>
    </w:p>
    <w:p w14:paraId="760BB11B" w14:textId="77777777" w:rsidR="00772002" w:rsidRDefault="00772002" w:rsidP="00223E5D">
      <w:pPr>
        <w:rPr>
          <w:rFonts w:ascii="Times New Roman" w:hAnsi="Times New Roman"/>
          <w:b/>
          <w:szCs w:val="32"/>
        </w:rPr>
      </w:pPr>
    </w:p>
    <w:p w14:paraId="2E343B11" w14:textId="14707C90" w:rsidR="00EE6D69" w:rsidRDefault="00EE6D69" w:rsidP="00223E5D">
      <w:pPr>
        <w:rPr>
          <w:rFonts w:ascii="Times New Roman" w:hAnsi="Times New Roman"/>
          <w:szCs w:val="32"/>
        </w:rPr>
      </w:pPr>
      <w:r w:rsidRPr="00EE6D69">
        <w:rPr>
          <w:rFonts w:ascii="Times New Roman" w:hAnsi="Times New Roman"/>
          <w:b/>
          <w:szCs w:val="32"/>
        </w:rPr>
        <w:t>Observation 1</w:t>
      </w:r>
      <w:r>
        <w:rPr>
          <w:rFonts w:ascii="Times New Roman" w:hAnsi="Times New Roman"/>
          <w:szCs w:val="32"/>
        </w:rPr>
        <w:t xml:space="preserve">: Resolving overlap between </w:t>
      </w:r>
      <w:r w:rsidR="006921FD">
        <w:rPr>
          <w:rFonts w:ascii="Times New Roman" w:hAnsi="Times New Roman"/>
          <w:szCs w:val="32"/>
        </w:rPr>
        <w:t xml:space="preserve">an </w:t>
      </w:r>
      <w:r>
        <w:rPr>
          <w:rFonts w:ascii="Times New Roman" w:hAnsi="Times New Roman"/>
          <w:szCs w:val="32"/>
        </w:rPr>
        <w:t>SRS</w:t>
      </w:r>
      <w:r w:rsidR="006921FD">
        <w:rPr>
          <w:rFonts w:ascii="Times New Roman" w:hAnsi="Times New Roman"/>
          <w:szCs w:val="32"/>
        </w:rPr>
        <w:t xml:space="preserve"> channel</w:t>
      </w:r>
      <w:r>
        <w:rPr>
          <w:rFonts w:ascii="Times New Roman" w:hAnsi="Times New Roman"/>
          <w:szCs w:val="32"/>
        </w:rPr>
        <w:t xml:space="preserve"> and </w:t>
      </w:r>
      <w:r w:rsidR="006921FD">
        <w:rPr>
          <w:rFonts w:ascii="Times New Roman" w:hAnsi="Times New Roman"/>
          <w:szCs w:val="32"/>
        </w:rPr>
        <w:t xml:space="preserve">a </w:t>
      </w:r>
      <w:r>
        <w:rPr>
          <w:rFonts w:ascii="Times New Roman" w:hAnsi="Times New Roman"/>
          <w:szCs w:val="32"/>
        </w:rPr>
        <w:t xml:space="preserve">non-SRS channel </w:t>
      </w:r>
      <w:r w:rsidR="004573F1">
        <w:rPr>
          <w:rFonts w:ascii="Times New Roman" w:hAnsi="Times New Roman"/>
          <w:szCs w:val="32"/>
        </w:rPr>
        <w:t xml:space="preserve">only </w:t>
      </w:r>
      <w:r>
        <w:rPr>
          <w:rFonts w:ascii="Times New Roman" w:hAnsi="Times New Roman"/>
          <w:szCs w:val="32"/>
        </w:rPr>
        <w:t xml:space="preserve">after </w:t>
      </w:r>
      <w:r w:rsidR="004573F1">
        <w:rPr>
          <w:rFonts w:ascii="Times New Roman" w:hAnsi="Times New Roman"/>
          <w:szCs w:val="32"/>
        </w:rPr>
        <w:t>all collision handling</w:t>
      </w:r>
      <w:r>
        <w:rPr>
          <w:rFonts w:ascii="Times New Roman" w:hAnsi="Times New Roman"/>
          <w:szCs w:val="32"/>
        </w:rPr>
        <w:t xml:space="preserve"> across non-SRS channel</w:t>
      </w:r>
      <w:r w:rsidR="006921FD">
        <w:rPr>
          <w:rFonts w:ascii="Times New Roman" w:hAnsi="Times New Roman"/>
          <w:szCs w:val="32"/>
        </w:rPr>
        <w:t>s</w:t>
      </w:r>
      <w:r>
        <w:rPr>
          <w:rFonts w:ascii="Times New Roman" w:hAnsi="Times New Roman"/>
          <w:szCs w:val="32"/>
        </w:rPr>
        <w:t xml:space="preserve"> ha</w:t>
      </w:r>
      <w:r w:rsidR="004573F1">
        <w:rPr>
          <w:rFonts w:ascii="Times New Roman" w:hAnsi="Times New Roman"/>
          <w:szCs w:val="32"/>
        </w:rPr>
        <w:t>s been carried out</w:t>
      </w:r>
      <w:r w:rsidR="006921FD">
        <w:rPr>
          <w:rFonts w:ascii="Times New Roman" w:hAnsi="Times New Roman"/>
          <w:szCs w:val="32"/>
        </w:rPr>
        <w:t xml:space="preserve"> is a simple rule that guarantees equal behaviour among different UE implementations, yet it does not always ensure </w:t>
      </w:r>
      <w:r w:rsidR="004573F1">
        <w:rPr>
          <w:rFonts w:ascii="Times New Roman" w:hAnsi="Times New Roman"/>
          <w:szCs w:val="32"/>
        </w:rPr>
        <w:t>that lower priority channels are dropped before any colliding h</w:t>
      </w:r>
      <w:r w:rsidR="006921FD">
        <w:rPr>
          <w:rFonts w:ascii="Times New Roman" w:hAnsi="Times New Roman"/>
          <w:szCs w:val="32"/>
        </w:rPr>
        <w:t xml:space="preserve">igher priority channel. </w:t>
      </w:r>
    </w:p>
    <w:p w14:paraId="39965FAE" w14:textId="77777777" w:rsidR="00772002" w:rsidRDefault="00772002" w:rsidP="00223E5D">
      <w:pPr>
        <w:rPr>
          <w:rFonts w:ascii="Times New Roman" w:hAnsi="Times New Roman"/>
          <w:b/>
          <w:szCs w:val="32"/>
        </w:rPr>
      </w:pPr>
    </w:p>
    <w:p w14:paraId="6FC47197" w14:textId="2D8F1C94" w:rsidR="006921FD" w:rsidRDefault="006921FD" w:rsidP="00223E5D">
      <w:pPr>
        <w:rPr>
          <w:rFonts w:ascii="Times New Roman" w:hAnsi="Times New Roman"/>
          <w:szCs w:val="32"/>
        </w:rPr>
      </w:pPr>
      <w:r w:rsidRPr="006921FD">
        <w:rPr>
          <w:rFonts w:ascii="Times New Roman" w:hAnsi="Times New Roman"/>
          <w:b/>
          <w:szCs w:val="32"/>
        </w:rPr>
        <w:t>Observation 2:</w:t>
      </w:r>
      <w:r w:rsidRPr="006921FD">
        <w:rPr>
          <w:rFonts w:ascii="Times New Roman" w:hAnsi="Times New Roman"/>
          <w:szCs w:val="32"/>
        </w:rPr>
        <w:t xml:space="preserve"> </w:t>
      </w:r>
      <w:r>
        <w:rPr>
          <w:rFonts w:ascii="Times New Roman" w:hAnsi="Times New Roman"/>
          <w:szCs w:val="32"/>
        </w:rPr>
        <w:t xml:space="preserve">It is possible to devise other </w:t>
      </w:r>
      <w:r w:rsidR="004573F1">
        <w:rPr>
          <w:rFonts w:ascii="Times New Roman" w:hAnsi="Times New Roman"/>
          <w:szCs w:val="32"/>
        </w:rPr>
        <w:t>collision handling procedures</w:t>
      </w:r>
      <w:r>
        <w:rPr>
          <w:rFonts w:ascii="Times New Roman" w:hAnsi="Times New Roman"/>
          <w:szCs w:val="32"/>
        </w:rPr>
        <w:t xml:space="preserve"> that would ensure lower priority channels are dropped before higher priority channels i</w:t>
      </w:r>
      <w:r w:rsidR="004573F1">
        <w:rPr>
          <w:rFonts w:ascii="Times New Roman" w:hAnsi="Times New Roman"/>
          <w:szCs w:val="32"/>
        </w:rPr>
        <w:t>n all scenarios, however, these procedures</w:t>
      </w:r>
      <w:r>
        <w:rPr>
          <w:rFonts w:ascii="Times New Roman" w:hAnsi="Times New Roman"/>
          <w:szCs w:val="32"/>
        </w:rPr>
        <w:t xml:space="preserve"> require the UE to iterate more than once through the </w:t>
      </w:r>
      <w:r w:rsidR="004573F1">
        <w:rPr>
          <w:rFonts w:ascii="Times New Roman" w:hAnsi="Times New Roman"/>
          <w:szCs w:val="32"/>
        </w:rPr>
        <w:t xml:space="preserve">overlap detection and resolution process. </w:t>
      </w:r>
    </w:p>
    <w:p w14:paraId="632D33B0" w14:textId="77777777" w:rsidR="00AE62C3" w:rsidRPr="006921FD" w:rsidRDefault="00AE62C3" w:rsidP="00223E5D">
      <w:pPr>
        <w:rPr>
          <w:b/>
        </w:rPr>
      </w:pPr>
    </w:p>
    <w:p w14:paraId="1EFE8428" w14:textId="37771B6B" w:rsidR="00223E5D" w:rsidRDefault="00223E5D" w:rsidP="00223E5D">
      <w:pPr>
        <w:pStyle w:val="1"/>
        <w:ind w:left="0" w:firstLine="0"/>
        <w:jc w:val="both"/>
        <w:rPr>
          <w:szCs w:val="36"/>
        </w:rPr>
      </w:pPr>
      <w:r>
        <w:rPr>
          <w:szCs w:val="36"/>
        </w:rPr>
        <w:t>3.</w:t>
      </w:r>
      <w:r w:rsidRPr="00765D65">
        <w:rPr>
          <w:szCs w:val="36"/>
        </w:rPr>
        <w:t xml:space="preserve"> </w:t>
      </w:r>
      <w:r>
        <w:rPr>
          <w:szCs w:val="36"/>
        </w:rPr>
        <w:t>Proposal</w:t>
      </w:r>
    </w:p>
    <w:p w14:paraId="073E20A7" w14:textId="434C7827" w:rsidR="00FA3630" w:rsidRPr="00124E28" w:rsidRDefault="00FA3630" w:rsidP="00FA3630">
      <w:r w:rsidRPr="00FA3630">
        <w:rPr>
          <w:b/>
        </w:rPr>
        <w:t>Proposal 1:</w:t>
      </w:r>
      <w:r w:rsidR="00124E28">
        <w:rPr>
          <w:b/>
        </w:rPr>
        <w:t xml:space="preserve"> </w:t>
      </w:r>
      <w:r w:rsidR="00124E28">
        <w:t xml:space="preserve"> </w:t>
      </w:r>
      <w:r w:rsidR="006921FD">
        <w:t xml:space="preserve">Add text to sub-clause 6.2.1 of TS 38.214 to clarify the UE is not expected to evaluate overlap between SRS and non-SRS channels until overlap across all non-SRS channels has been resolved. </w:t>
      </w:r>
    </w:p>
    <w:p w14:paraId="757753D9" w14:textId="77777777" w:rsidR="00FA3630" w:rsidRPr="00FA3630" w:rsidRDefault="00FA3630" w:rsidP="00FA3630"/>
    <w:sectPr w:rsidR="00FA3630" w:rsidRPr="00FA3630" w:rsidSect="00B3474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277495" w14:textId="77777777" w:rsidR="00A27588" w:rsidRDefault="00A27588" w:rsidP="00BD754F">
      <w:pPr>
        <w:spacing w:after="0"/>
      </w:pPr>
      <w:r>
        <w:separator/>
      </w:r>
    </w:p>
  </w:endnote>
  <w:endnote w:type="continuationSeparator" w:id="0">
    <w:p w14:paraId="39F4C0E1" w14:textId="77777777" w:rsidR="00A27588" w:rsidRDefault="00A27588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B3962" w14:textId="77777777" w:rsidR="00A27588" w:rsidRDefault="00A27588" w:rsidP="00BD754F">
      <w:pPr>
        <w:spacing w:after="0"/>
      </w:pPr>
      <w:r>
        <w:separator/>
      </w:r>
    </w:p>
  </w:footnote>
  <w:footnote w:type="continuationSeparator" w:id="0">
    <w:p w14:paraId="7901CB60" w14:textId="77777777" w:rsidR="00A27588" w:rsidRDefault="00A27588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C23AE636"/>
    <w:lvl w:ilvl="0" w:tplc="84F88426">
      <w:start w:val="1"/>
      <w:numFmt w:val="decimal"/>
      <w:lvlText w:val="[%1]"/>
      <w:lvlJc w:val="left"/>
      <w:pPr>
        <w:ind w:left="36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10B5A"/>
    <w:multiLevelType w:val="hybridMultilevel"/>
    <w:tmpl w:val="359A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F4630"/>
    <w:multiLevelType w:val="hybridMultilevel"/>
    <w:tmpl w:val="ADBEF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92585"/>
    <w:multiLevelType w:val="multilevel"/>
    <w:tmpl w:val="E0A824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5E4BE3"/>
    <w:multiLevelType w:val="hybridMultilevel"/>
    <w:tmpl w:val="FBE66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F2C93"/>
    <w:multiLevelType w:val="hybridMultilevel"/>
    <w:tmpl w:val="93AA4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40154"/>
    <w:multiLevelType w:val="hybridMultilevel"/>
    <w:tmpl w:val="29785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A0390"/>
    <w:multiLevelType w:val="multilevel"/>
    <w:tmpl w:val="83606F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bullet"/>
      <w:lvlText w:val=""/>
      <w:lvlJc w:val="left"/>
      <w:pPr>
        <w:ind w:left="3744" w:hanging="1224"/>
      </w:pPr>
      <w:rPr>
        <w:rFonts w:ascii="Wingdings" w:hAnsi="Wingdings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B20F6E"/>
    <w:multiLevelType w:val="multilevel"/>
    <w:tmpl w:val="59708D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AD7B5F"/>
    <w:multiLevelType w:val="hybridMultilevel"/>
    <w:tmpl w:val="9D9AA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694398"/>
    <w:multiLevelType w:val="hybridMultilevel"/>
    <w:tmpl w:val="9970D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34E44"/>
    <w:multiLevelType w:val="hybridMultilevel"/>
    <w:tmpl w:val="7E0E5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A4F93"/>
    <w:multiLevelType w:val="multilevel"/>
    <w:tmpl w:val="E28A79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numFmt w:val="bullet"/>
      <w:lvlText w:val="–"/>
      <w:lvlJc w:val="left"/>
      <w:pPr>
        <w:ind w:left="2736" w:hanging="936"/>
      </w:pPr>
      <w:rPr>
        <w:rFonts w:ascii="Arial" w:hAnsi="Arial" w:cs="Times New Roman" w:hint="default"/>
      </w:rPr>
    </w:lvl>
    <w:lvl w:ilvl="6">
      <w:start w:val="1"/>
      <w:numFmt w:val="bullet"/>
      <w:lvlText w:val="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bullet"/>
      <w:lvlText w:val=""/>
      <w:lvlJc w:val="left"/>
      <w:pPr>
        <w:ind w:left="3744" w:hanging="1224"/>
      </w:pPr>
      <w:rPr>
        <w:rFonts w:ascii="Wingdings" w:hAnsi="Wingdings" w:hint="default"/>
      </w:rPr>
    </w:lvl>
    <w:lvl w:ilvl="8">
      <w:start w:val="1"/>
      <w:numFmt w:val="bullet"/>
      <w:lvlText w:val=""/>
      <w:lvlJc w:val="left"/>
      <w:pPr>
        <w:ind w:left="4320" w:hanging="1440"/>
      </w:pPr>
      <w:rPr>
        <w:rFonts w:ascii="Wingdings" w:hAnsi="Wingdings" w:hint="default"/>
      </w:rPr>
    </w:lvl>
  </w:abstractNum>
  <w:abstractNum w:abstractNumId="19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2175FB"/>
    <w:multiLevelType w:val="hybridMultilevel"/>
    <w:tmpl w:val="FD543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AF4E11"/>
    <w:multiLevelType w:val="multilevel"/>
    <w:tmpl w:val="35649B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FF84ABE"/>
    <w:multiLevelType w:val="multilevel"/>
    <w:tmpl w:val="42529E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numFmt w:val="bullet"/>
      <w:lvlText w:val="–"/>
      <w:lvlJc w:val="left"/>
      <w:pPr>
        <w:ind w:left="2232" w:hanging="792"/>
      </w:pPr>
      <w:rPr>
        <w:rFonts w:ascii="Arial" w:hAnsi="Arial" w:cs="Times New Roman" w:hint="default"/>
      </w:rPr>
    </w:lvl>
    <w:lvl w:ilvl="5">
      <w:start w:val="1"/>
      <w:numFmt w:val="bullet"/>
      <w:lvlText w:val="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16F0059"/>
    <w:multiLevelType w:val="hybridMultilevel"/>
    <w:tmpl w:val="29B2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B67220"/>
    <w:multiLevelType w:val="hybridMultilevel"/>
    <w:tmpl w:val="7D14F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43691"/>
    <w:multiLevelType w:val="multilevel"/>
    <w:tmpl w:val="BFD25C4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E50052A"/>
    <w:multiLevelType w:val="hybridMultilevel"/>
    <w:tmpl w:val="9AF65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0"/>
  </w:num>
  <w:num w:numId="4">
    <w:abstractNumId w:val="2"/>
  </w:num>
  <w:num w:numId="5">
    <w:abstractNumId w:val="22"/>
  </w:num>
  <w:num w:numId="6">
    <w:abstractNumId w:val="17"/>
  </w:num>
  <w:num w:numId="7">
    <w:abstractNumId w:val="5"/>
  </w:num>
  <w:num w:numId="8">
    <w:abstractNumId w:val="24"/>
  </w:num>
  <w:num w:numId="9">
    <w:abstractNumId w:val="16"/>
  </w:num>
  <w:num w:numId="10">
    <w:abstractNumId w:val="13"/>
  </w:num>
  <w:num w:numId="11">
    <w:abstractNumId w:val="1"/>
  </w:num>
  <w:num w:numId="12">
    <w:abstractNumId w:val="19"/>
  </w:num>
  <w:num w:numId="13">
    <w:abstractNumId w:val="7"/>
  </w:num>
  <w:num w:numId="14">
    <w:abstractNumId w:val="7"/>
  </w:num>
  <w:num w:numId="15">
    <w:abstractNumId w:val="4"/>
  </w:num>
  <w:num w:numId="16">
    <w:abstractNumId w:val="9"/>
  </w:num>
  <w:num w:numId="17">
    <w:abstractNumId w:val="30"/>
  </w:num>
  <w:num w:numId="18">
    <w:abstractNumId w:val="3"/>
  </w:num>
  <w:num w:numId="19">
    <w:abstractNumId w:val="15"/>
  </w:num>
  <w:num w:numId="20">
    <w:abstractNumId w:val="12"/>
  </w:num>
  <w:num w:numId="21">
    <w:abstractNumId w:val="28"/>
  </w:num>
  <w:num w:numId="22">
    <w:abstractNumId w:val="8"/>
  </w:num>
  <w:num w:numId="23">
    <w:abstractNumId w:val="6"/>
  </w:num>
  <w:num w:numId="24">
    <w:abstractNumId w:val="14"/>
  </w:num>
  <w:num w:numId="25">
    <w:abstractNumId w:val="29"/>
  </w:num>
  <w:num w:numId="26">
    <w:abstractNumId w:val="26"/>
  </w:num>
  <w:num w:numId="27">
    <w:abstractNumId w:val="25"/>
  </w:num>
  <w:num w:numId="28">
    <w:abstractNumId w:val="10"/>
  </w:num>
  <w:num w:numId="29">
    <w:abstractNumId w:val="11"/>
  </w:num>
  <w:num w:numId="30">
    <w:abstractNumId w:val="18"/>
  </w:num>
  <w:num w:numId="31">
    <w:abstractNumId w:val="27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1D69"/>
    <w:rsid w:val="00010D32"/>
    <w:rsid w:val="0001248E"/>
    <w:rsid w:val="00013EC0"/>
    <w:rsid w:val="00020058"/>
    <w:rsid w:val="000223CB"/>
    <w:rsid w:val="00025597"/>
    <w:rsid w:val="00025B34"/>
    <w:rsid w:val="00025B82"/>
    <w:rsid w:val="000276C3"/>
    <w:rsid w:val="00030C14"/>
    <w:rsid w:val="0003591B"/>
    <w:rsid w:val="00040214"/>
    <w:rsid w:val="00042583"/>
    <w:rsid w:val="00042E26"/>
    <w:rsid w:val="000442C6"/>
    <w:rsid w:val="0005113C"/>
    <w:rsid w:val="000548E6"/>
    <w:rsid w:val="00055571"/>
    <w:rsid w:val="0006212B"/>
    <w:rsid w:val="000679C8"/>
    <w:rsid w:val="00071FCC"/>
    <w:rsid w:val="0007366D"/>
    <w:rsid w:val="00073803"/>
    <w:rsid w:val="00073B0C"/>
    <w:rsid w:val="00073BD0"/>
    <w:rsid w:val="00075778"/>
    <w:rsid w:val="00075861"/>
    <w:rsid w:val="00081940"/>
    <w:rsid w:val="00081969"/>
    <w:rsid w:val="00082663"/>
    <w:rsid w:val="00083283"/>
    <w:rsid w:val="00085C7A"/>
    <w:rsid w:val="00086FE0"/>
    <w:rsid w:val="00087FDA"/>
    <w:rsid w:val="00096987"/>
    <w:rsid w:val="00096D24"/>
    <w:rsid w:val="000A1916"/>
    <w:rsid w:val="000A3A5E"/>
    <w:rsid w:val="000A3D4A"/>
    <w:rsid w:val="000A521C"/>
    <w:rsid w:val="000B0C9D"/>
    <w:rsid w:val="000B4793"/>
    <w:rsid w:val="000B4EA8"/>
    <w:rsid w:val="000C2175"/>
    <w:rsid w:val="000C5C28"/>
    <w:rsid w:val="000C6A84"/>
    <w:rsid w:val="000D3BE9"/>
    <w:rsid w:val="000D54B6"/>
    <w:rsid w:val="000D6317"/>
    <w:rsid w:val="000E0FC7"/>
    <w:rsid w:val="000E3D54"/>
    <w:rsid w:val="000F1B69"/>
    <w:rsid w:val="000F29D2"/>
    <w:rsid w:val="000F4170"/>
    <w:rsid w:val="00100B7F"/>
    <w:rsid w:val="00101E23"/>
    <w:rsid w:val="00102030"/>
    <w:rsid w:val="001077CA"/>
    <w:rsid w:val="00110CDE"/>
    <w:rsid w:val="0011318D"/>
    <w:rsid w:val="0011418A"/>
    <w:rsid w:val="00114B54"/>
    <w:rsid w:val="001200C3"/>
    <w:rsid w:val="00123E49"/>
    <w:rsid w:val="00124E28"/>
    <w:rsid w:val="00126EAE"/>
    <w:rsid w:val="0013267B"/>
    <w:rsid w:val="00135680"/>
    <w:rsid w:val="001409B5"/>
    <w:rsid w:val="0014166E"/>
    <w:rsid w:val="00142969"/>
    <w:rsid w:val="0014795D"/>
    <w:rsid w:val="00147B2C"/>
    <w:rsid w:val="00155F66"/>
    <w:rsid w:val="00163F50"/>
    <w:rsid w:val="00164ED0"/>
    <w:rsid w:val="00166C94"/>
    <w:rsid w:val="00170C0E"/>
    <w:rsid w:val="0017118B"/>
    <w:rsid w:val="001715A4"/>
    <w:rsid w:val="001727E1"/>
    <w:rsid w:val="0017542E"/>
    <w:rsid w:val="0018538F"/>
    <w:rsid w:val="00190285"/>
    <w:rsid w:val="001916D5"/>
    <w:rsid w:val="00192E61"/>
    <w:rsid w:val="001940E9"/>
    <w:rsid w:val="00196EC5"/>
    <w:rsid w:val="001975BE"/>
    <w:rsid w:val="001A30F7"/>
    <w:rsid w:val="001A460C"/>
    <w:rsid w:val="001A762C"/>
    <w:rsid w:val="001B23BD"/>
    <w:rsid w:val="001B4B48"/>
    <w:rsid w:val="001B5BCB"/>
    <w:rsid w:val="001B63C3"/>
    <w:rsid w:val="001B7C2C"/>
    <w:rsid w:val="001C3DB5"/>
    <w:rsid w:val="001C7509"/>
    <w:rsid w:val="001C754A"/>
    <w:rsid w:val="001D0B20"/>
    <w:rsid w:val="001D0C55"/>
    <w:rsid w:val="001D28F2"/>
    <w:rsid w:val="001D69F7"/>
    <w:rsid w:val="001D762D"/>
    <w:rsid w:val="001E6778"/>
    <w:rsid w:val="001F0640"/>
    <w:rsid w:val="001F068D"/>
    <w:rsid w:val="001F200D"/>
    <w:rsid w:val="001F419D"/>
    <w:rsid w:val="002007D8"/>
    <w:rsid w:val="0020181E"/>
    <w:rsid w:val="00201EE0"/>
    <w:rsid w:val="002049B5"/>
    <w:rsid w:val="00205A3E"/>
    <w:rsid w:val="002069B1"/>
    <w:rsid w:val="00212DC9"/>
    <w:rsid w:val="00215398"/>
    <w:rsid w:val="00217350"/>
    <w:rsid w:val="00221041"/>
    <w:rsid w:val="00223E5D"/>
    <w:rsid w:val="00226207"/>
    <w:rsid w:val="002300BF"/>
    <w:rsid w:val="00231F18"/>
    <w:rsid w:val="00240B8C"/>
    <w:rsid w:val="002420F9"/>
    <w:rsid w:val="00243802"/>
    <w:rsid w:val="002459C2"/>
    <w:rsid w:val="00250B7E"/>
    <w:rsid w:val="00263DAE"/>
    <w:rsid w:val="00267FBD"/>
    <w:rsid w:val="0027426C"/>
    <w:rsid w:val="00274B7A"/>
    <w:rsid w:val="0028045E"/>
    <w:rsid w:val="00282998"/>
    <w:rsid w:val="00286295"/>
    <w:rsid w:val="00287735"/>
    <w:rsid w:val="00291158"/>
    <w:rsid w:val="002937DD"/>
    <w:rsid w:val="00293B0F"/>
    <w:rsid w:val="00295E47"/>
    <w:rsid w:val="002A4C99"/>
    <w:rsid w:val="002A7A49"/>
    <w:rsid w:val="002B0FB7"/>
    <w:rsid w:val="002B2AA5"/>
    <w:rsid w:val="002B2CEB"/>
    <w:rsid w:val="002B38C7"/>
    <w:rsid w:val="002B63BA"/>
    <w:rsid w:val="002C33FD"/>
    <w:rsid w:val="002C6193"/>
    <w:rsid w:val="002D0198"/>
    <w:rsid w:val="002D07A3"/>
    <w:rsid w:val="002D0949"/>
    <w:rsid w:val="002D0BC0"/>
    <w:rsid w:val="002D1D0F"/>
    <w:rsid w:val="002D26C1"/>
    <w:rsid w:val="002D6301"/>
    <w:rsid w:val="002D78B3"/>
    <w:rsid w:val="002E0AFE"/>
    <w:rsid w:val="002E1F27"/>
    <w:rsid w:val="002E2BEB"/>
    <w:rsid w:val="002E65CB"/>
    <w:rsid w:val="002F24C0"/>
    <w:rsid w:val="002F3ACA"/>
    <w:rsid w:val="002F433F"/>
    <w:rsid w:val="00300ADC"/>
    <w:rsid w:val="00303028"/>
    <w:rsid w:val="00303420"/>
    <w:rsid w:val="0030648E"/>
    <w:rsid w:val="00307E68"/>
    <w:rsid w:val="00311810"/>
    <w:rsid w:val="0031695B"/>
    <w:rsid w:val="0032335A"/>
    <w:rsid w:val="00326C4C"/>
    <w:rsid w:val="003309A5"/>
    <w:rsid w:val="0033166C"/>
    <w:rsid w:val="00332B60"/>
    <w:rsid w:val="00337DBB"/>
    <w:rsid w:val="003403EE"/>
    <w:rsid w:val="00341FA0"/>
    <w:rsid w:val="00344D4A"/>
    <w:rsid w:val="00346B67"/>
    <w:rsid w:val="00350046"/>
    <w:rsid w:val="003511CF"/>
    <w:rsid w:val="00351A20"/>
    <w:rsid w:val="0035574B"/>
    <w:rsid w:val="00361021"/>
    <w:rsid w:val="00363244"/>
    <w:rsid w:val="00363670"/>
    <w:rsid w:val="0036427D"/>
    <w:rsid w:val="00370680"/>
    <w:rsid w:val="00373908"/>
    <w:rsid w:val="00373C0E"/>
    <w:rsid w:val="00373EAC"/>
    <w:rsid w:val="0037612A"/>
    <w:rsid w:val="00377670"/>
    <w:rsid w:val="00383C03"/>
    <w:rsid w:val="00383DAD"/>
    <w:rsid w:val="003841AC"/>
    <w:rsid w:val="0039454C"/>
    <w:rsid w:val="00396D1A"/>
    <w:rsid w:val="00396FBF"/>
    <w:rsid w:val="003973B0"/>
    <w:rsid w:val="00397EB5"/>
    <w:rsid w:val="003A71FF"/>
    <w:rsid w:val="003B2828"/>
    <w:rsid w:val="003B355A"/>
    <w:rsid w:val="003B4D5B"/>
    <w:rsid w:val="003B7805"/>
    <w:rsid w:val="003C12E1"/>
    <w:rsid w:val="003C1678"/>
    <w:rsid w:val="003C34C6"/>
    <w:rsid w:val="003C495A"/>
    <w:rsid w:val="003C4C2F"/>
    <w:rsid w:val="003C513C"/>
    <w:rsid w:val="003C5A72"/>
    <w:rsid w:val="003C7032"/>
    <w:rsid w:val="003C7360"/>
    <w:rsid w:val="003E23EB"/>
    <w:rsid w:val="003E3F93"/>
    <w:rsid w:val="003E6BA7"/>
    <w:rsid w:val="003F0559"/>
    <w:rsid w:val="003F46F3"/>
    <w:rsid w:val="0040040F"/>
    <w:rsid w:val="00401B83"/>
    <w:rsid w:val="00410D3D"/>
    <w:rsid w:val="00411289"/>
    <w:rsid w:val="004120A9"/>
    <w:rsid w:val="004132A1"/>
    <w:rsid w:val="00414094"/>
    <w:rsid w:val="00414708"/>
    <w:rsid w:val="004150E9"/>
    <w:rsid w:val="00415CB4"/>
    <w:rsid w:val="00417A8D"/>
    <w:rsid w:val="00421E51"/>
    <w:rsid w:val="00431D67"/>
    <w:rsid w:val="00432536"/>
    <w:rsid w:val="004328F9"/>
    <w:rsid w:val="00432EB8"/>
    <w:rsid w:val="0043338D"/>
    <w:rsid w:val="00434E37"/>
    <w:rsid w:val="004369F9"/>
    <w:rsid w:val="00440C13"/>
    <w:rsid w:val="00443F0A"/>
    <w:rsid w:val="00450D4E"/>
    <w:rsid w:val="004518A9"/>
    <w:rsid w:val="00453297"/>
    <w:rsid w:val="0045502C"/>
    <w:rsid w:val="004573F1"/>
    <w:rsid w:val="004605AD"/>
    <w:rsid w:val="0046308F"/>
    <w:rsid w:val="00465A5E"/>
    <w:rsid w:val="00467A0E"/>
    <w:rsid w:val="00472105"/>
    <w:rsid w:val="0047408E"/>
    <w:rsid w:val="00474E44"/>
    <w:rsid w:val="0047555E"/>
    <w:rsid w:val="004824AC"/>
    <w:rsid w:val="004854D7"/>
    <w:rsid w:val="004901E3"/>
    <w:rsid w:val="0049088A"/>
    <w:rsid w:val="0049305F"/>
    <w:rsid w:val="00493F29"/>
    <w:rsid w:val="004A1C90"/>
    <w:rsid w:val="004B2BA2"/>
    <w:rsid w:val="004B2F85"/>
    <w:rsid w:val="004B651C"/>
    <w:rsid w:val="004B6EFE"/>
    <w:rsid w:val="004D086F"/>
    <w:rsid w:val="004D21E2"/>
    <w:rsid w:val="004D3617"/>
    <w:rsid w:val="004D475C"/>
    <w:rsid w:val="004E04A7"/>
    <w:rsid w:val="004E262D"/>
    <w:rsid w:val="004E3EB9"/>
    <w:rsid w:val="004E4783"/>
    <w:rsid w:val="004E4D2A"/>
    <w:rsid w:val="004E630A"/>
    <w:rsid w:val="004F3ED0"/>
    <w:rsid w:val="004F4281"/>
    <w:rsid w:val="004F7C19"/>
    <w:rsid w:val="00500584"/>
    <w:rsid w:val="005026F7"/>
    <w:rsid w:val="0050283E"/>
    <w:rsid w:val="005067C1"/>
    <w:rsid w:val="005072A2"/>
    <w:rsid w:val="00514C7A"/>
    <w:rsid w:val="005257C8"/>
    <w:rsid w:val="00527C56"/>
    <w:rsid w:val="00531A14"/>
    <w:rsid w:val="005343C9"/>
    <w:rsid w:val="00540A90"/>
    <w:rsid w:val="0054798E"/>
    <w:rsid w:val="005519B7"/>
    <w:rsid w:val="00552AD6"/>
    <w:rsid w:val="00562004"/>
    <w:rsid w:val="005623EC"/>
    <w:rsid w:val="00564848"/>
    <w:rsid w:val="005722B4"/>
    <w:rsid w:val="00572EDA"/>
    <w:rsid w:val="00576C80"/>
    <w:rsid w:val="00582D0E"/>
    <w:rsid w:val="005861F6"/>
    <w:rsid w:val="005865AA"/>
    <w:rsid w:val="0059403A"/>
    <w:rsid w:val="005969D0"/>
    <w:rsid w:val="005A2E5B"/>
    <w:rsid w:val="005A759D"/>
    <w:rsid w:val="005A77C7"/>
    <w:rsid w:val="005B008A"/>
    <w:rsid w:val="005B4ADF"/>
    <w:rsid w:val="005C149D"/>
    <w:rsid w:val="005C1A3E"/>
    <w:rsid w:val="005C3630"/>
    <w:rsid w:val="005C7F6C"/>
    <w:rsid w:val="005D200C"/>
    <w:rsid w:val="005D3CA5"/>
    <w:rsid w:val="005D591C"/>
    <w:rsid w:val="005E1E05"/>
    <w:rsid w:val="005F5CE7"/>
    <w:rsid w:val="00610B27"/>
    <w:rsid w:val="006158E9"/>
    <w:rsid w:val="00617F42"/>
    <w:rsid w:val="0062126C"/>
    <w:rsid w:val="00623299"/>
    <w:rsid w:val="00625D29"/>
    <w:rsid w:val="00631E75"/>
    <w:rsid w:val="006327FB"/>
    <w:rsid w:val="00634E0F"/>
    <w:rsid w:val="0063748E"/>
    <w:rsid w:val="006376A7"/>
    <w:rsid w:val="0064001A"/>
    <w:rsid w:val="006400FB"/>
    <w:rsid w:val="006415CA"/>
    <w:rsid w:val="006421F1"/>
    <w:rsid w:val="006444F8"/>
    <w:rsid w:val="006464BE"/>
    <w:rsid w:val="00646552"/>
    <w:rsid w:val="006552CF"/>
    <w:rsid w:val="006611B8"/>
    <w:rsid w:val="006627C3"/>
    <w:rsid w:val="00663D7B"/>
    <w:rsid w:val="0066440A"/>
    <w:rsid w:val="00664CF7"/>
    <w:rsid w:val="00665BDF"/>
    <w:rsid w:val="00674DD1"/>
    <w:rsid w:val="00676475"/>
    <w:rsid w:val="00677BCF"/>
    <w:rsid w:val="0068501E"/>
    <w:rsid w:val="006876AE"/>
    <w:rsid w:val="00687CEB"/>
    <w:rsid w:val="00690449"/>
    <w:rsid w:val="00690940"/>
    <w:rsid w:val="006921FD"/>
    <w:rsid w:val="0069420C"/>
    <w:rsid w:val="006A2060"/>
    <w:rsid w:val="006A2E2D"/>
    <w:rsid w:val="006A4A26"/>
    <w:rsid w:val="006A6E29"/>
    <w:rsid w:val="006B056D"/>
    <w:rsid w:val="006B165C"/>
    <w:rsid w:val="006B7B73"/>
    <w:rsid w:val="006B7C35"/>
    <w:rsid w:val="006C4B70"/>
    <w:rsid w:val="006C4CC9"/>
    <w:rsid w:val="006D0C76"/>
    <w:rsid w:val="006D172D"/>
    <w:rsid w:val="006D4147"/>
    <w:rsid w:val="006D426E"/>
    <w:rsid w:val="006D5700"/>
    <w:rsid w:val="006D6345"/>
    <w:rsid w:val="006E466B"/>
    <w:rsid w:val="006E710E"/>
    <w:rsid w:val="006E7A66"/>
    <w:rsid w:val="006F2D9F"/>
    <w:rsid w:val="006F7373"/>
    <w:rsid w:val="00700858"/>
    <w:rsid w:val="00700F9C"/>
    <w:rsid w:val="00701C5B"/>
    <w:rsid w:val="00703589"/>
    <w:rsid w:val="00704142"/>
    <w:rsid w:val="00704860"/>
    <w:rsid w:val="007078AF"/>
    <w:rsid w:val="00711DC8"/>
    <w:rsid w:val="00713F89"/>
    <w:rsid w:val="00715B70"/>
    <w:rsid w:val="00720F62"/>
    <w:rsid w:val="00723122"/>
    <w:rsid w:val="00724F8D"/>
    <w:rsid w:val="007250D6"/>
    <w:rsid w:val="00733015"/>
    <w:rsid w:val="007378E3"/>
    <w:rsid w:val="00742B87"/>
    <w:rsid w:val="00743060"/>
    <w:rsid w:val="0074311B"/>
    <w:rsid w:val="007431F6"/>
    <w:rsid w:val="0075040E"/>
    <w:rsid w:val="00750AA0"/>
    <w:rsid w:val="007521CE"/>
    <w:rsid w:val="00753587"/>
    <w:rsid w:val="00754881"/>
    <w:rsid w:val="00756132"/>
    <w:rsid w:val="007612D6"/>
    <w:rsid w:val="007638F8"/>
    <w:rsid w:val="00765D65"/>
    <w:rsid w:val="007672C6"/>
    <w:rsid w:val="0077005B"/>
    <w:rsid w:val="00771F63"/>
    <w:rsid w:val="00772002"/>
    <w:rsid w:val="007739A0"/>
    <w:rsid w:val="007806EC"/>
    <w:rsid w:val="00780F1D"/>
    <w:rsid w:val="007822F5"/>
    <w:rsid w:val="00783B45"/>
    <w:rsid w:val="00783EB9"/>
    <w:rsid w:val="00785999"/>
    <w:rsid w:val="00785C73"/>
    <w:rsid w:val="00791D4F"/>
    <w:rsid w:val="0079295F"/>
    <w:rsid w:val="007958FE"/>
    <w:rsid w:val="00795B44"/>
    <w:rsid w:val="007A498A"/>
    <w:rsid w:val="007A72FF"/>
    <w:rsid w:val="007B4064"/>
    <w:rsid w:val="007B4125"/>
    <w:rsid w:val="007B4A10"/>
    <w:rsid w:val="007B59AD"/>
    <w:rsid w:val="007B7802"/>
    <w:rsid w:val="007B7A67"/>
    <w:rsid w:val="007C1B59"/>
    <w:rsid w:val="007C397A"/>
    <w:rsid w:val="007C3C07"/>
    <w:rsid w:val="007D12FB"/>
    <w:rsid w:val="007D426C"/>
    <w:rsid w:val="007D723A"/>
    <w:rsid w:val="007E0A5D"/>
    <w:rsid w:val="007E1429"/>
    <w:rsid w:val="007E14F8"/>
    <w:rsid w:val="007E17AE"/>
    <w:rsid w:val="007E1C48"/>
    <w:rsid w:val="007E5A8C"/>
    <w:rsid w:val="007E6EE0"/>
    <w:rsid w:val="007F09B9"/>
    <w:rsid w:val="007F4089"/>
    <w:rsid w:val="00800985"/>
    <w:rsid w:val="0080162E"/>
    <w:rsid w:val="00801CAA"/>
    <w:rsid w:val="0080385E"/>
    <w:rsid w:val="008041A7"/>
    <w:rsid w:val="00804933"/>
    <w:rsid w:val="008071DF"/>
    <w:rsid w:val="008107E6"/>
    <w:rsid w:val="00814577"/>
    <w:rsid w:val="00814C55"/>
    <w:rsid w:val="00815A39"/>
    <w:rsid w:val="00816062"/>
    <w:rsid w:val="00816099"/>
    <w:rsid w:val="00817344"/>
    <w:rsid w:val="008356AE"/>
    <w:rsid w:val="00840C1F"/>
    <w:rsid w:val="00845E69"/>
    <w:rsid w:val="00846AAB"/>
    <w:rsid w:val="00851A3E"/>
    <w:rsid w:val="00852197"/>
    <w:rsid w:val="0085328A"/>
    <w:rsid w:val="00853746"/>
    <w:rsid w:val="00855D95"/>
    <w:rsid w:val="00855F00"/>
    <w:rsid w:val="0086056E"/>
    <w:rsid w:val="00861DA7"/>
    <w:rsid w:val="008631C0"/>
    <w:rsid w:val="00864BCD"/>
    <w:rsid w:val="00865490"/>
    <w:rsid w:val="00865D4A"/>
    <w:rsid w:val="008731F6"/>
    <w:rsid w:val="0087334B"/>
    <w:rsid w:val="0087726C"/>
    <w:rsid w:val="0087752B"/>
    <w:rsid w:val="00877C9F"/>
    <w:rsid w:val="008809BE"/>
    <w:rsid w:val="00882E67"/>
    <w:rsid w:val="00882F5A"/>
    <w:rsid w:val="0088378C"/>
    <w:rsid w:val="00884BEB"/>
    <w:rsid w:val="0088674B"/>
    <w:rsid w:val="008924F7"/>
    <w:rsid w:val="008A0B55"/>
    <w:rsid w:val="008A1D06"/>
    <w:rsid w:val="008A1FFD"/>
    <w:rsid w:val="008A39F0"/>
    <w:rsid w:val="008A7B39"/>
    <w:rsid w:val="008B64FC"/>
    <w:rsid w:val="008B7B72"/>
    <w:rsid w:val="008C0489"/>
    <w:rsid w:val="008C0B6C"/>
    <w:rsid w:val="008C6ADE"/>
    <w:rsid w:val="008D0E17"/>
    <w:rsid w:val="008E1F16"/>
    <w:rsid w:val="008E2F1F"/>
    <w:rsid w:val="008E3858"/>
    <w:rsid w:val="008E53CD"/>
    <w:rsid w:val="008F0454"/>
    <w:rsid w:val="008F16CE"/>
    <w:rsid w:val="008F251D"/>
    <w:rsid w:val="008F58B7"/>
    <w:rsid w:val="008F5CC7"/>
    <w:rsid w:val="0090504E"/>
    <w:rsid w:val="00905765"/>
    <w:rsid w:val="009063D8"/>
    <w:rsid w:val="00906CFA"/>
    <w:rsid w:val="00910B9D"/>
    <w:rsid w:val="00911999"/>
    <w:rsid w:val="00915148"/>
    <w:rsid w:val="00917E2B"/>
    <w:rsid w:val="0092015D"/>
    <w:rsid w:val="00920565"/>
    <w:rsid w:val="00921BE9"/>
    <w:rsid w:val="00923245"/>
    <w:rsid w:val="00926884"/>
    <w:rsid w:val="009271A8"/>
    <w:rsid w:val="009378EE"/>
    <w:rsid w:val="009403FC"/>
    <w:rsid w:val="009427F6"/>
    <w:rsid w:val="00945662"/>
    <w:rsid w:val="0094700E"/>
    <w:rsid w:val="009510F5"/>
    <w:rsid w:val="00956BA5"/>
    <w:rsid w:val="00966DC1"/>
    <w:rsid w:val="00970848"/>
    <w:rsid w:val="00972DFF"/>
    <w:rsid w:val="009735BE"/>
    <w:rsid w:val="009811BE"/>
    <w:rsid w:val="0098478E"/>
    <w:rsid w:val="009868A6"/>
    <w:rsid w:val="0099013F"/>
    <w:rsid w:val="00993ADA"/>
    <w:rsid w:val="00994315"/>
    <w:rsid w:val="00996397"/>
    <w:rsid w:val="009A1416"/>
    <w:rsid w:val="009A34C4"/>
    <w:rsid w:val="009A390B"/>
    <w:rsid w:val="009A4BB9"/>
    <w:rsid w:val="009A6A2B"/>
    <w:rsid w:val="009C0C5A"/>
    <w:rsid w:val="009C13AC"/>
    <w:rsid w:val="009C3149"/>
    <w:rsid w:val="009C38DB"/>
    <w:rsid w:val="009C4143"/>
    <w:rsid w:val="009C6839"/>
    <w:rsid w:val="009C6C67"/>
    <w:rsid w:val="009C7881"/>
    <w:rsid w:val="009C7B27"/>
    <w:rsid w:val="009D1537"/>
    <w:rsid w:val="009D42C7"/>
    <w:rsid w:val="009D591D"/>
    <w:rsid w:val="009D5D48"/>
    <w:rsid w:val="009E1683"/>
    <w:rsid w:val="009E3402"/>
    <w:rsid w:val="009F27CE"/>
    <w:rsid w:val="009F7FFE"/>
    <w:rsid w:val="00A20ECC"/>
    <w:rsid w:val="00A2283B"/>
    <w:rsid w:val="00A24B3F"/>
    <w:rsid w:val="00A26B00"/>
    <w:rsid w:val="00A27588"/>
    <w:rsid w:val="00A276B6"/>
    <w:rsid w:val="00A27E40"/>
    <w:rsid w:val="00A30A81"/>
    <w:rsid w:val="00A34397"/>
    <w:rsid w:val="00A365A0"/>
    <w:rsid w:val="00A3672E"/>
    <w:rsid w:val="00A40A87"/>
    <w:rsid w:val="00A44E37"/>
    <w:rsid w:val="00A5104D"/>
    <w:rsid w:val="00A55C3A"/>
    <w:rsid w:val="00A578BA"/>
    <w:rsid w:val="00A67926"/>
    <w:rsid w:val="00A70661"/>
    <w:rsid w:val="00A7203B"/>
    <w:rsid w:val="00A7685B"/>
    <w:rsid w:val="00A8056A"/>
    <w:rsid w:val="00A8069B"/>
    <w:rsid w:val="00A8156E"/>
    <w:rsid w:val="00A839EA"/>
    <w:rsid w:val="00A85250"/>
    <w:rsid w:val="00A85D7D"/>
    <w:rsid w:val="00A865D3"/>
    <w:rsid w:val="00A91E56"/>
    <w:rsid w:val="00A929FF"/>
    <w:rsid w:val="00A96C5B"/>
    <w:rsid w:val="00AA4223"/>
    <w:rsid w:val="00AA5E5B"/>
    <w:rsid w:val="00AA6BDF"/>
    <w:rsid w:val="00AB2D57"/>
    <w:rsid w:val="00AB3413"/>
    <w:rsid w:val="00AB54FE"/>
    <w:rsid w:val="00AB66A6"/>
    <w:rsid w:val="00AC4BA5"/>
    <w:rsid w:val="00AC6CD9"/>
    <w:rsid w:val="00AD083C"/>
    <w:rsid w:val="00AD0A14"/>
    <w:rsid w:val="00AD12DA"/>
    <w:rsid w:val="00AD3C8D"/>
    <w:rsid w:val="00AD436B"/>
    <w:rsid w:val="00AE57D5"/>
    <w:rsid w:val="00AE5B3A"/>
    <w:rsid w:val="00AE62C3"/>
    <w:rsid w:val="00AE68B4"/>
    <w:rsid w:val="00AF1407"/>
    <w:rsid w:val="00AF44A4"/>
    <w:rsid w:val="00AF6BC1"/>
    <w:rsid w:val="00B019D1"/>
    <w:rsid w:val="00B03094"/>
    <w:rsid w:val="00B06339"/>
    <w:rsid w:val="00B165B7"/>
    <w:rsid w:val="00B16FED"/>
    <w:rsid w:val="00B21BB7"/>
    <w:rsid w:val="00B2392C"/>
    <w:rsid w:val="00B25B91"/>
    <w:rsid w:val="00B32E21"/>
    <w:rsid w:val="00B33AF8"/>
    <w:rsid w:val="00B3474F"/>
    <w:rsid w:val="00B36A08"/>
    <w:rsid w:val="00B378A7"/>
    <w:rsid w:val="00B402E5"/>
    <w:rsid w:val="00B44391"/>
    <w:rsid w:val="00B443C3"/>
    <w:rsid w:val="00B472B9"/>
    <w:rsid w:val="00B47679"/>
    <w:rsid w:val="00B47CC1"/>
    <w:rsid w:val="00B53792"/>
    <w:rsid w:val="00B55AED"/>
    <w:rsid w:val="00B60E3B"/>
    <w:rsid w:val="00B63477"/>
    <w:rsid w:val="00B63AA2"/>
    <w:rsid w:val="00B72FB8"/>
    <w:rsid w:val="00B75461"/>
    <w:rsid w:val="00B764E2"/>
    <w:rsid w:val="00B7745B"/>
    <w:rsid w:val="00B7791F"/>
    <w:rsid w:val="00B80954"/>
    <w:rsid w:val="00B85FA0"/>
    <w:rsid w:val="00B86365"/>
    <w:rsid w:val="00B87550"/>
    <w:rsid w:val="00B93572"/>
    <w:rsid w:val="00B95298"/>
    <w:rsid w:val="00B9773A"/>
    <w:rsid w:val="00BA0C22"/>
    <w:rsid w:val="00BA136E"/>
    <w:rsid w:val="00BA5323"/>
    <w:rsid w:val="00BA6406"/>
    <w:rsid w:val="00BB04FA"/>
    <w:rsid w:val="00BB289F"/>
    <w:rsid w:val="00BB3BB7"/>
    <w:rsid w:val="00BC247D"/>
    <w:rsid w:val="00BC3820"/>
    <w:rsid w:val="00BC3B0C"/>
    <w:rsid w:val="00BC62B8"/>
    <w:rsid w:val="00BC6657"/>
    <w:rsid w:val="00BD0735"/>
    <w:rsid w:val="00BD47DB"/>
    <w:rsid w:val="00BD754F"/>
    <w:rsid w:val="00BE175A"/>
    <w:rsid w:val="00BE38D6"/>
    <w:rsid w:val="00BE5AFD"/>
    <w:rsid w:val="00BE5C79"/>
    <w:rsid w:val="00BE5DBC"/>
    <w:rsid w:val="00BE78A0"/>
    <w:rsid w:val="00BE7E4F"/>
    <w:rsid w:val="00BF12FA"/>
    <w:rsid w:val="00BF1317"/>
    <w:rsid w:val="00BF25F3"/>
    <w:rsid w:val="00BF5C68"/>
    <w:rsid w:val="00BF7D76"/>
    <w:rsid w:val="00C02287"/>
    <w:rsid w:val="00C05565"/>
    <w:rsid w:val="00C10A6D"/>
    <w:rsid w:val="00C1340E"/>
    <w:rsid w:val="00C14120"/>
    <w:rsid w:val="00C21525"/>
    <w:rsid w:val="00C31430"/>
    <w:rsid w:val="00C32DAB"/>
    <w:rsid w:val="00C34FD7"/>
    <w:rsid w:val="00C350A3"/>
    <w:rsid w:val="00C36865"/>
    <w:rsid w:val="00C368B2"/>
    <w:rsid w:val="00C370DF"/>
    <w:rsid w:val="00C40E0C"/>
    <w:rsid w:val="00C41492"/>
    <w:rsid w:val="00C4341D"/>
    <w:rsid w:val="00C503AF"/>
    <w:rsid w:val="00C51CFE"/>
    <w:rsid w:val="00C52716"/>
    <w:rsid w:val="00C5399A"/>
    <w:rsid w:val="00C55199"/>
    <w:rsid w:val="00C55FBA"/>
    <w:rsid w:val="00C56849"/>
    <w:rsid w:val="00C614F5"/>
    <w:rsid w:val="00C6264B"/>
    <w:rsid w:val="00C62AAD"/>
    <w:rsid w:val="00C62DC0"/>
    <w:rsid w:val="00C63843"/>
    <w:rsid w:val="00C63AD0"/>
    <w:rsid w:val="00C67AF4"/>
    <w:rsid w:val="00C7005F"/>
    <w:rsid w:val="00C70923"/>
    <w:rsid w:val="00C70A8F"/>
    <w:rsid w:val="00C71B3A"/>
    <w:rsid w:val="00C922FD"/>
    <w:rsid w:val="00C942AB"/>
    <w:rsid w:val="00C95EF2"/>
    <w:rsid w:val="00C9651C"/>
    <w:rsid w:val="00CA1161"/>
    <w:rsid w:val="00CA23A9"/>
    <w:rsid w:val="00CA4605"/>
    <w:rsid w:val="00CB0624"/>
    <w:rsid w:val="00CB0BFC"/>
    <w:rsid w:val="00CB4339"/>
    <w:rsid w:val="00CB47A2"/>
    <w:rsid w:val="00CB6D61"/>
    <w:rsid w:val="00CB7FF2"/>
    <w:rsid w:val="00CC1DB0"/>
    <w:rsid w:val="00CC30BF"/>
    <w:rsid w:val="00CD11A7"/>
    <w:rsid w:val="00CD4D68"/>
    <w:rsid w:val="00CD671C"/>
    <w:rsid w:val="00CE035B"/>
    <w:rsid w:val="00CE257E"/>
    <w:rsid w:val="00CE705F"/>
    <w:rsid w:val="00CF1543"/>
    <w:rsid w:val="00CF5334"/>
    <w:rsid w:val="00CF72CE"/>
    <w:rsid w:val="00D04D12"/>
    <w:rsid w:val="00D10715"/>
    <w:rsid w:val="00D11746"/>
    <w:rsid w:val="00D13F9C"/>
    <w:rsid w:val="00D14684"/>
    <w:rsid w:val="00D14A97"/>
    <w:rsid w:val="00D16D78"/>
    <w:rsid w:val="00D175A2"/>
    <w:rsid w:val="00D21E18"/>
    <w:rsid w:val="00D22B97"/>
    <w:rsid w:val="00D2529F"/>
    <w:rsid w:val="00D25729"/>
    <w:rsid w:val="00D311D8"/>
    <w:rsid w:val="00D3239A"/>
    <w:rsid w:val="00D36F9C"/>
    <w:rsid w:val="00D41F21"/>
    <w:rsid w:val="00D43177"/>
    <w:rsid w:val="00D43AD4"/>
    <w:rsid w:val="00D4560D"/>
    <w:rsid w:val="00D50E5D"/>
    <w:rsid w:val="00D535AA"/>
    <w:rsid w:val="00D55E73"/>
    <w:rsid w:val="00D61014"/>
    <w:rsid w:val="00D61208"/>
    <w:rsid w:val="00D63922"/>
    <w:rsid w:val="00D717D8"/>
    <w:rsid w:val="00D72A99"/>
    <w:rsid w:val="00D73E9F"/>
    <w:rsid w:val="00D74CBB"/>
    <w:rsid w:val="00D75ADA"/>
    <w:rsid w:val="00D76DB5"/>
    <w:rsid w:val="00D80E3B"/>
    <w:rsid w:val="00D81391"/>
    <w:rsid w:val="00D83C6D"/>
    <w:rsid w:val="00D86796"/>
    <w:rsid w:val="00D8749F"/>
    <w:rsid w:val="00D879EB"/>
    <w:rsid w:val="00D9073A"/>
    <w:rsid w:val="00D92925"/>
    <w:rsid w:val="00D92C95"/>
    <w:rsid w:val="00DA1004"/>
    <w:rsid w:val="00DA3BA9"/>
    <w:rsid w:val="00DB3DA7"/>
    <w:rsid w:val="00DB5650"/>
    <w:rsid w:val="00DB65BA"/>
    <w:rsid w:val="00DB6C02"/>
    <w:rsid w:val="00DC075C"/>
    <w:rsid w:val="00DC1B9C"/>
    <w:rsid w:val="00DC2DDD"/>
    <w:rsid w:val="00DC5730"/>
    <w:rsid w:val="00DC717C"/>
    <w:rsid w:val="00DC7EF5"/>
    <w:rsid w:val="00DD40F0"/>
    <w:rsid w:val="00DD7793"/>
    <w:rsid w:val="00DE1181"/>
    <w:rsid w:val="00DE55E5"/>
    <w:rsid w:val="00DE57A2"/>
    <w:rsid w:val="00DF0232"/>
    <w:rsid w:val="00DF1FD3"/>
    <w:rsid w:val="00DF27EC"/>
    <w:rsid w:val="00DF4414"/>
    <w:rsid w:val="00E001B8"/>
    <w:rsid w:val="00E01622"/>
    <w:rsid w:val="00E020DF"/>
    <w:rsid w:val="00E02C05"/>
    <w:rsid w:val="00E05AB1"/>
    <w:rsid w:val="00E05EC9"/>
    <w:rsid w:val="00E102EB"/>
    <w:rsid w:val="00E13527"/>
    <w:rsid w:val="00E138A2"/>
    <w:rsid w:val="00E13D74"/>
    <w:rsid w:val="00E1510C"/>
    <w:rsid w:val="00E178A9"/>
    <w:rsid w:val="00E17E8A"/>
    <w:rsid w:val="00E20875"/>
    <w:rsid w:val="00E218CB"/>
    <w:rsid w:val="00E24404"/>
    <w:rsid w:val="00E259B5"/>
    <w:rsid w:val="00E35A14"/>
    <w:rsid w:val="00E4101D"/>
    <w:rsid w:val="00E41C9A"/>
    <w:rsid w:val="00E44F98"/>
    <w:rsid w:val="00E455B6"/>
    <w:rsid w:val="00E469DB"/>
    <w:rsid w:val="00E46E52"/>
    <w:rsid w:val="00E47A1A"/>
    <w:rsid w:val="00E539C4"/>
    <w:rsid w:val="00E54BEE"/>
    <w:rsid w:val="00E5536D"/>
    <w:rsid w:val="00E6034D"/>
    <w:rsid w:val="00E657B6"/>
    <w:rsid w:val="00E7189B"/>
    <w:rsid w:val="00E72A21"/>
    <w:rsid w:val="00E72E5F"/>
    <w:rsid w:val="00E75837"/>
    <w:rsid w:val="00E9103E"/>
    <w:rsid w:val="00E922C6"/>
    <w:rsid w:val="00E928D9"/>
    <w:rsid w:val="00E93034"/>
    <w:rsid w:val="00E9472D"/>
    <w:rsid w:val="00E96618"/>
    <w:rsid w:val="00E966F1"/>
    <w:rsid w:val="00E96E60"/>
    <w:rsid w:val="00EA193F"/>
    <w:rsid w:val="00EA5C61"/>
    <w:rsid w:val="00EA7109"/>
    <w:rsid w:val="00EB3E8F"/>
    <w:rsid w:val="00EB6537"/>
    <w:rsid w:val="00EC3965"/>
    <w:rsid w:val="00EC7323"/>
    <w:rsid w:val="00ED6158"/>
    <w:rsid w:val="00EE58BD"/>
    <w:rsid w:val="00EE6788"/>
    <w:rsid w:val="00EE6D69"/>
    <w:rsid w:val="00EF117A"/>
    <w:rsid w:val="00EF332D"/>
    <w:rsid w:val="00EF3E4E"/>
    <w:rsid w:val="00EF5808"/>
    <w:rsid w:val="00EF64C5"/>
    <w:rsid w:val="00EF7A42"/>
    <w:rsid w:val="00F00A05"/>
    <w:rsid w:val="00F01ED6"/>
    <w:rsid w:val="00F03D62"/>
    <w:rsid w:val="00F047C5"/>
    <w:rsid w:val="00F1022B"/>
    <w:rsid w:val="00F104AC"/>
    <w:rsid w:val="00F114E8"/>
    <w:rsid w:val="00F122C4"/>
    <w:rsid w:val="00F20218"/>
    <w:rsid w:val="00F23420"/>
    <w:rsid w:val="00F24D77"/>
    <w:rsid w:val="00F258EC"/>
    <w:rsid w:val="00F306F2"/>
    <w:rsid w:val="00F3163C"/>
    <w:rsid w:val="00F426A6"/>
    <w:rsid w:val="00F46F2A"/>
    <w:rsid w:val="00F61B3B"/>
    <w:rsid w:val="00F7592B"/>
    <w:rsid w:val="00F82B31"/>
    <w:rsid w:val="00F82D33"/>
    <w:rsid w:val="00F8563F"/>
    <w:rsid w:val="00F8665F"/>
    <w:rsid w:val="00F87E92"/>
    <w:rsid w:val="00F9019F"/>
    <w:rsid w:val="00F970BB"/>
    <w:rsid w:val="00FA3630"/>
    <w:rsid w:val="00FA4E1E"/>
    <w:rsid w:val="00FA6F39"/>
    <w:rsid w:val="00FB1C64"/>
    <w:rsid w:val="00FB2499"/>
    <w:rsid w:val="00FB251D"/>
    <w:rsid w:val="00FB5884"/>
    <w:rsid w:val="00FB7FD4"/>
    <w:rsid w:val="00FC2060"/>
    <w:rsid w:val="00FC6095"/>
    <w:rsid w:val="00FC69A7"/>
    <w:rsid w:val="00FC75FC"/>
    <w:rsid w:val="00FD75F1"/>
    <w:rsid w:val="00FE0499"/>
    <w:rsid w:val="00FE0559"/>
    <w:rsid w:val="00FE3B75"/>
    <w:rsid w:val="00FE4624"/>
    <w:rsid w:val="00FE485E"/>
    <w:rsid w:val="00FF0B0A"/>
    <w:rsid w:val="00FF230F"/>
    <w:rsid w:val="00FF4A5B"/>
    <w:rsid w:val="00FF53F8"/>
    <w:rsid w:val="00FF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1">
    <w:name w:val="heading 1"/>
    <w:next w:val="a"/>
    <w:link w:val="10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7408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7408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7408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0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"/>
    <w:next w:val="a"/>
    <w:link w:val="80"/>
    <w:qFormat/>
    <w:rsid w:val="0047408E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47408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47408E"/>
    <w:rPr>
      <w:rFonts w:ascii="Arial" w:hAnsi="Arial"/>
      <w:sz w:val="36"/>
    </w:rPr>
  </w:style>
  <w:style w:type="character" w:customStyle="1" w:styleId="20">
    <w:name w:val="標題 2 字元"/>
    <w:basedOn w:val="a0"/>
    <w:link w:val="2"/>
    <w:rsid w:val="0047408E"/>
    <w:rPr>
      <w:rFonts w:ascii="Arial" w:hAnsi="Arial"/>
      <w:sz w:val="32"/>
    </w:rPr>
  </w:style>
  <w:style w:type="character" w:customStyle="1" w:styleId="30">
    <w:name w:val="標題 3 字元"/>
    <w:basedOn w:val="a0"/>
    <w:link w:val="3"/>
    <w:rsid w:val="0047408E"/>
    <w:rPr>
      <w:rFonts w:ascii="Arial" w:hAnsi="Arial"/>
      <w:sz w:val="28"/>
    </w:rPr>
  </w:style>
  <w:style w:type="character" w:customStyle="1" w:styleId="40">
    <w:name w:val="標題 4 字元"/>
    <w:basedOn w:val="a0"/>
    <w:link w:val="4"/>
    <w:rsid w:val="0047408E"/>
    <w:rPr>
      <w:rFonts w:ascii="Arial" w:hAnsi="Arial"/>
      <w:sz w:val="24"/>
    </w:rPr>
  </w:style>
  <w:style w:type="character" w:customStyle="1" w:styleId="50">
    <w:name w:val="標題 5 字元"/>
    <w:basedOn w:val="a0"/>
    <w:link w:val="5"/>
    <w:rsid w:val="0047408E"/>
    <w:rPr>
      <w:rFonts w:ascii="Arial" w:hAnsi="Arial"/>
      <w:sz w:val="22"/>
    </w:rPr>
  </w:style>
  <w:style w:type="character" w:customStyle="1" w:styleId="60">
    <w:name w:val="標題 6 字元"/>
    <w:basedOn w:val="a0"/>
    <w:link w:val="6"/>
    <w:rsid w:val="0047408E"/>
    <w:rPr>
      <w:rFonts w:ascii="Arial" w:hAnsi="Arial"/>
    </w:rPr>
  </w:style>
  <w:style w:type="character" w:customStyle="1" w:styleId="70">
    <w:name w:val="標題 7 字元"/>
    <w:basedOn w:val="a0"/>
    <w:link w:val="7"/>
    <w:rsid w:val="0047408E"/>
    <w:rPr>
      <w:rFonts w:ascii="Arial" w:hAnsi="Arial"/>
    </w:rPr>
  </w:style>
  <w:style w:type="character" w:customStyle="1" w:styleId="80">
    <w:name w:val="標題 8 字元"/>
    <w:basedOn w:val="a0"/>
    <w:link w:val="8"/>
    <w:rsid w:val="0047408E"/>
    <w:rPr>
      <w:rFonts w:ascii="Arial" w:hAnsi="Arial"/>
      <w:sz w:val="36"/>
    </w:rPr>
  </w:style>
  <w:style w:type="character" w:customStyle="1" w:styleId="90">
    <w:name w:val="標題 9 字元"/>
    <w:basedOn w:val="a0"/>
    <w:link w:val="9"/>
    <w:rsid w:val="0047408E"/>
    <w:rPr>
      <w:rFonts w:ascii="Arial" w:hAnsi="Arial"/>
      <w:sz w:val="36"/>
    </w:rPr>
  </w:style>
  <w:style w:type="paragraph" w:styleId="a3">
    <w:name w:val="caption"/>
    <w:aliases w:val="cap"/>
    <w:basedOn w:val="a"/>
    <w:next w:val="a"/>
    <w:link w:val="a4"/>
    <w:qFormat/>
    <w:rsid w:val="0047408E"/>
    <w:pPr>
      <w:spacing w:before="120" w:after="120"/>
    </w:pPr>
    <w:rPr>
      <w:b/>
    </w:rPr>
  </w:style>
  <w:style w:type="paragraph" w:styleId="a5">
    <w:name w:val="header"/>
    <w:aliases w:val="header odd"/>
    <w:link w:val="a6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a6">
    <w:name w:val="頁首 字元"/>
    <w:aliases w:val="header odd 字元"/>
    <w:basedOn w:val="a0"/>
    <w:link w:val="a5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a7">
    <w:name w:val="annotation reference"/>
    <w:semiHidden/>
    <w:rsid w:val="0047408E"/>
    <w:rPr>
      <w:sz w:val="16"/>
    </w:rPr>
  </w:style>
  <w:style w:type="paragraph" w:styleId="a8">
    <w:name w:val="annotation text"/>
    <w:basedOn w:val="a"/>
    <w:link w:val="a9"/>
    <w:semiHidden/>
    <w:rsid w:val="0047408E"/>
    <w:rPr>
      <w:lang w:val="en-US"/>
    </w:rPr>
  </w:style>
  <w:style w:type="character" w:customStyle="1" w:styleId="a9">
    <w:name w:val="註解文字 字元"/>
    <w:basedOn w:val="a0"/>
    <w:link w:val="a8"/>
    <w:semiHidden/>
    <w:rsid w:val="0047408E"/>
    <w:rPr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700F9C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ae">
    <w:name w:val="頁尾 字元"/>
    <w:basedOn w:val="a0"/>
    <w:link w:val="ad"/>
    <w:uiPriority w:val="99"/>
    <w:rsid w:val="00BD754F"/>
    <w:rPr>
      <w:rFonts w:ascii="Arial" w:hAnsi="Arial"/>
    </w:rPr>
  </w:style>
  <w:style w:type="paragraph" w:styleId="af">
    <w:name w:val="annotation subject"/>
    <w:basedOn w:val="a8"/>
    <w:next w:val="a8"/>
    <w:link w:val="af0"/>
    <w:uiPriority w:val="99"/>
    <w:semiHidden/>
    <w:unhideWhenUsed/>
    <w:rsid w:val="00703589"/>
    <w:rPr>
      <w:b/>
      <w:bCs/>
      <w:lang w:val="en-GB"/>
    </w:rPr>
  </w:style>
  <w:style w:type="character" w:customStyle="1" w:styleId="af0">
    <w:name w:val="註解主旨 字元"/>
    <w:basedOn w:val="a9"/>
    <w:link w:val="af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41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41">
    <w:name w:val="List 4"/>
    <w:basedOn w:val="a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31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31">
    <w:name w:val="List 3"/>
    <w:basedOn w:val="a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a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af1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af1">
    <w:name w:val="List"/>
    <w:basedOn w:val="a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af2">
    <w:name w:val="Table Grid"/>
    <w:basedOn w:val="a1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A26B00"/>
    <w:rPr>
      <w:color w:val="0563C1" w:themeColor="hyperlink"/>
      <w:u w:val="single"/>
    </w:rPr>
  </w:style>
  <w:style w:type="table" w:styleId="21">
    <w:name w:val="Grid Table 2"/>
    <w:basedOn w:val="a1"/>
    <w:uiPriority w:val="47"/>
    <w:rsid w:val="00840C1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3">
    <w:name w:val="Grid Table 4 Accent 3"/>
    <w:basedOn w:val="a1"/>
    <w:uiPriority w:val="49"/>
    <w:rsid w:val="00840C1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51">
    <w:name w:val="Grid Table 5 Dark"/>
    <w:basedOn w:val="a1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3">
    <w:name w:val="Grid Table 5 Dark Accent 3"/>
    <w:basedOn w:val="a1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5-1">
    <w:name w:val="Grid Table 5 Dark Accent 1"/>
    <w:basedOn w:val="a1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42">
    <w:name w:val="Grid Table 4"/>
    <w:basedOn w:val="a1"/>
    <w:uiPriority w:val="49"/>
    <w:rsid w:val="00840C1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4">
    <w:name w:val="Revision"/>
    <w:hidden/>
    <w:uiPriority w:val="99"/>
    <w:semiHidden/>
    <w:rsid w:val="002D0198"/>
    <w:rPr>
      <w:rFonts w:ascii="Arial" w:hAnsi="Arial"/>
    </w:rPr>
  </w:style>
  <w:style w:type="table" w:styleId="2-5">
    <w:name w:val="List Table 2 Accent 5"/>
    <w:basedOn w:val="a1"/>
    <w:uiPriority w:val="47"/>
    <w:rsid w:val="004F4281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Web">
    <w:name w:val="Normal (Web)"/>
    <w:basedOn w:val="a"/>
    <w:uiPriority w:val="99"/>
    <w:semiHidden/>
    <w:unhideWhenUsed/>
    <w:rsid w:val="00ED61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styleId="1-1">
    <w:name w:val="List Table 1 Light Accent 1"/>
    <w:basedOn w:val="a1"/>
    <w:uiPriority w:val="46"/>
    <w:rsid w:val="00D535A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11">
    <w:name w:val="Plain Table 1"/>
    <w:basedOn w:val="a1"/>
    <w:uiPriority w:val="41"/>
    <w:rsid w:val="00D535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6-5">
    <w:name w:val="Grid Table 6 Colorful Accent 5"/>
    <w:basedOn w:val="a1"/>
    <w:uiPriority w:val="51"/>
    <w:rsid w:val="00D535A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a4">
    <w:name w:val="標號 字元"/>
    <w:aliases w:val="cap 字元"/>
    <w:link w:val="a3"/>
    <w:rsid w:val="00B378A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30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40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3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4.vsdx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66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5E7C3-A57F-4FD4-B068-4573AFB95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2019-03-25T13:55:00Z</dcterms:created>
  <dcterms:modified xsi:type="dcterms:W3CDTF">2019-03-28T06:28:00Z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